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80" w:beforeLines="200" w:line="360" w:lineRule="auto"/>
        <w:jc w:val="center"/>
        <w:rPr>
          <w:b/>
          <w:spacing w:val="30"/>
          <w:sz w:val="52"/>
          <w:szCs w:val="52"/>
        </w:rPr>
      </w:pPr>
      <w:bookmarkStart w:id="0" w:name="_Toc137475686"/>
      <w:bookmarkStart w:id="1" w:name="_Toc269216337"/>
      <w:bookmarkStart w:id="2" w:name="_Toc269216114"/>
      <w:bookmarkStart w:id="3" w:name="_Toc333846303"/>
      <w:bookmarkStart w:id="4" w:name="_Toc303022390"/>
      <w:bookmarkStart w:id="5" w:name="_Toc303022486"/>
      <w:bookmarkStart w:id="6" w:name="_Toc364091969"/>
      <w:r>
        <w:drawing>
          <wp:inline distT="0" distB="0" distL="0" distR="0">
            <wp:extent cx="2084070" cy="595630"/>
            <wp:effectExtent l="0" t="0" r="0" b="0"/>
            <wp:docPr id="15" name="图片 1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true" noChangeArrowheads="true"/>
                    </pic:cNvPicPr>
                  </pic:nvPicPr>
                  <pic:blipFill>
                    <a:blip r:embed="rId11">
                      <a:extLst>
                        <a:ext uri="{28A0092B-C50C-407E-A947-70E740481C1C}">
                          <a14:useLocalDpi xmlns:a14="http://schemas.microsoft.com/office/drawing/2010/main" val="false"/>
                        </a:ext>
                      </a:extLst>
                    </a:blip>
                    <a:srcRect/>
                    <a:stretch>
                      <a:fillRect/>
                    </a:stretch>
                  </pic:blipFill>
                  <pic:spPr>
                    <a:xfrm>
                      <a:off x="0" y="0"/>
                      <a:ext cx="2084070" cy="595630"/>
                    </a:xfrm>
                    <a:prstGeom prst="rect">
                      <a:avLst/>
                    </a:prstGeom>
                    <a:noFill/>
                    <a:ln>
                      <a:noFill/>
                    </a:ln>
                  </pic:spPr>
                </pic:pic>
              </a:graphicData>
            </a:graphic>
          </wp:inline>
        </w:drawing>
      </w:r>
      <w:r>
        <w:drawing>
          <wp:inline distT="0" distB="0" distL="0" distR="0">
            <wp:extent cx="1977390" cy="605790"/>
            <wp:effectExtent l="0" t="0" r="3810" b="3810"/>
            <wp:docPr id="14" name="图片 14" descr="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 name="图片 14" descr="1"/>
                    <pic:cNvPicPr>
                      <a:picLocks noChangeAspect="true" noChangeArrowheads="true"/>
                    </pic:cNvPicPr>
                  </pic:nvPicPr>
                  <pic:blipFill>
                    <a:blip r:embed="rId12">
                      <a:extLst>
                        <a:ext uri="{28A0092B-C50C-407E-A947-70E740481C1C}">
                          <a14:useLocalDpi xmlns:a14="http://schemas.microsoft.com/office/drawing/2010/main" val="false"/>
                        </a:ext>
                      </a:extLst>
                    </a:blip>
                    <a:srcRect/>
                    <a:stretch>
                      <a:fillRect/>
                    </a:stretch>
                  </pic:blipFill>
                  <pic:spPr>
                    <a:xfrm>
                      <a:off x="0" y="0"/>
                      <a:ext cx="1977390" cy="605790"/>
                    </a:xfrm>
                    <a:prstGeom prst="rect">
                      <a:avLst/>
                    </a:prstGeom>
                    <a:noFill/>
                    <a:ln>
                      <a:noFill/>
                    </a:ln>
                  </pic:spPr>
                </pic:pic>
              </a:graphicData>
            </a:graphic>
          </wp:inline>
        </w:drawing>
      </w:r>
    </w:p>
    <w:p>
      <w:pPr>
        <w:spacing w:before="480" w:beforeLines="200" w:line="360" w:lineRule="auto"/>
        <w:jc w:val="center"/>
        <w:rPr>
          <w:b/>
          <w:spacing w:val="30"/>
          <w:sz w:val="52"/>
          <w:szCs w:val="52"/>
        </w:rPr>
      </w:pPr>
      <w:bookmarkStart w:id="7" w:name="_Toc439061836"/>
      <w:r>
        <w:rPr>
          <w:rFonts w:hint="eastAsia"/>
          <w:b/>
          <w:spacing w:val="30"/>
          <w:sz w:val="52"/>
          <w:szCs w:val="52"/>
        </w:rPr>
        <w:t>涉执房地产处置司法评估报告</w:t>
      </w:r>
    </w:p>
    <w:p>
      <w:pPr>
        <w:adjustRightInd w:val="0"/>
        <w:snapToGrid w:val="0"/>
        <w:spacing w:after="720" w:afterLines="300"/>
        <w:jc w:val="center"/>
        <w:rPr>
          <w:sz w:val="28"/>
          <w:szCs w:val="28"/>
        </w:rPr>
      </w:pPr>
      <w:r>
        <w:rPr>
          <w:rFonts w:hint="eastAsia"/>
        </w:rPr>
        <w:t>报告编号：川恒通评房字(2023)296号</w:t>
      </w:r>
    </w:p>
    <w:p>
      <w:pPr>
        <w:adjustRightInd w:val="0"/>
        <w:snapToGrid w:val="0"/>
        <w:jc w:val="center"/>
        <w:rPr>
          <w:b/>
          <w:snapToGrid w:val="0"/>
          <w:spacing w:val="20"/>
          <w:sz w:val="28"/>
          <w:szCs w:val="28"/>
        </w:rPr>
      </w:pPr>
    </w:p>
    <w:p>
      <w:pPr>
        <w:adjustRightInd w:val="0"/>
        <w:snapToGrid w:val="0"/>
        <w:jc w:val="center"/>
        <w:rPr>
          <w:b/>
          <w:snapToGrid w:val="0"/>
          <w:spacing w:val="20"/>
          <w:sz w:val="28"/>
          <w:szCs w:val="28"/>
        </w:rPr>
      </w:pPr>
    </w:p>
    <w:p>
      <w:pPr>
        <w:adjustRightInd w:val="0"/>
        <w:snapToGrid w:val="0"/>
        <w:spacing w:after="480" w:afterLines="200" w:line="360" w:lineRule="auto"/>
        <w:ind w:left="2557" w:hanging="2556" w:hangingChars="607"/>
        <w:rPr>
          <w:snapToGrid w:val="0"/>
          <w:spacing w:val="20"/>
          <w:sz w:val="30"/>
          <w:szCs w:val="30"/>
        </w:rPr>
      </w:pPr>
      <w:r>
        <w:rPr>
          <w:rFonts w:hint="eastAsia"/>
          <w:b/>
          <w:spacing w:val="60"/>
          <w:sz w:val="30"/>
          <w:szCs w:val="30"/>
        </w:rPr>
        <w:t>估价项目名</w:t>
      </w:r>
      <w:r>
        <w:rPr>
          <w:rFonts w:hint="eastAsia"/>
          <w:b/>
          <w:sz w:val="30"/>
          <w:szCs w:val="30"/>
        </w:rPr>
        <w:t>称</w:t>
      </w:r>
      <w:r>
        <w:rPr>
          <w:rFonts w:hint="eastAsia"/>
          <w:snapToGrid w:val="0"/>
          <w:spacing w:val="20"/>
          <w:sz w:val="30"/>
          <w:szCs w:val="30"/>
        </w:rPr>
        <w:t>：</w:t>
      </w:r>
      <w:r>
        <w:rPr>
          <w:rFonts w:hint="eastAsia"/>
          <w:sz w:val="30"/>
          <w:szCs w:val="30"/>
        </w:rPr>
        <w:t>成都铁路运输中级法院委托的四川国坤投资有限公司单独所有的位于成都市天府新区华阳街道麓山大道一段630号“洛森堡”129栋-1至-3层共计762套车位用涉执房地产的市场价值评估</w:t>
      </w:r>
    </w:p>
    <w:p>
      <w:pPr>
        <w:adjustRightInd w:val="0"/>
        <w:snapToGrid w:val="0"/>
        <w:spacing w:line="720" w:lineRule="auto"/>
        <w:rPr>
          <w:snapToGrid w:val="0"/>
          <w:spacing w:val="20"/>
          <w:sz w:val="30"/>
          <w:szCs w:val="30"/>
        </w:rPr>
      </w:pPr>
      <w:r>
        <w:rPr>
          <w:rFonts w:hint="eastAsia"/>
          <w:b/>
          <w:spacing w:val="112"/>
          <w:sz w:val="30"/>
          <w:szCs w:val="30"/>
        </w:rPr>
        <w:t>估价委托</w:t>
      </w:r>
      <w:r>
        <w:rPr>
          <w:rFonts w:hint="eastAsia"/>
          <w:b/>
          <w:spacing w:val="1"/>
          <w:sz w:val="30"/>
          <w:szCs w:val="30"/>
        </w:rPr>
        <w:t>人</w:t>
      </w:r>
      <w:r>
        <w:rPr>
          <w:rFonts w:hint="eastAsia"/>
          <w:snapToGrid w:val="0"/>
          <w:spacing w:val="20"/>
          <w:sz w:val="30"/>
          <w:szCs w:val="30"/>
        </w:rPr>
        <w:t>：</w:t>
      </w:r>
      <w:r>
        <w:rPr>
          <w:rFonts w:hint="eastAsia"/>
          <w:sz w:val="30"/>
          <w:szCs w:val="30"/>
        </w:rPr>
        <w:t>成都铁路运输中级法院</w:t>
      </w:r>
    </w:p>
    <w:p>
      <w:pPr>
        <w:adjustRightInd w:val="0"/>
        <w:snapToGrid w:val="0"/>
        <w:spacing w:line="720" w:lineRule="auto"/>
        <w:rPr>
          <w:snapToGrid w:val="0"/>
          <w:spacing w:val="20"/>
          <w:sz w:val="30"/>
          <w:szCs w:val="30"/>
        </w:rPr>
      </w:pPr>
      <w:r>
        <w:rPr>
          <w:rFonts w:hint="eastAsia"/>
          <w:b/>
          <w:spacing w:val="25"/>
          <w:sz w:val="30"/>
          <w:szCs w:val="30"/>
        </w:rPr>
        <w:t>房地产估价机</w:t>
      </w:r>
      <w:r>
        <w:rPr>
          <w:rFonts w:hint="eastAsia"/>
          <w:b/>
          <w:spacing w:val="-1"/>
          <w:sz w:val="30"/>
          <w:szCs w:val="30"/>
        </w:rPr>
        <w:t>构</w:t>
      </w:r>
      <w:r>
        <w:rPr>
          <w:rFonts w:hint="eastAsia"/>
          <w:snapToGrid w:val="0"/>
          <w:spacing w:val="20"/>
          <w:sz w:val="30"/>
          <w:szCs w:val="30"/>
        </w:rPr>
        <w:t>：</w:t>
      </w:r>
      <w:r>
        <w:rPr>
          <w:rFonts w:hint="eastAsia"/>
          <w:snapToGrid w:val="0"/>
          <w:sz w:val="30"/>
          <w:szCs w:val="30"/>
        </w:rPr>
        <w:t>四川恒通房地产土地资产评估有限公司</w:t>
      </w:r>
    </w:p>
    <w:p>
      <w:pPr>
        <w:tabs>
          <w:tab w:val="left" w:pos="4253"/>
        </w:tabs>
        <w:spacing w:line="360" w:lineRule="auto"/>
        <w:rPr>
          <w:sz w:val="30"/>
          <w:szCs w:val="30"/>
        </w:rPr>
      </w:pPr>
      <w:r>
        <w:rPr>
          <w:rFonts w:hint="eastAsia"/>
          <w:b/>
          <w:spacing w:val="8"/>
          <w:w w:val="95"/>
          <w:sz w:val="30"/>
          <w:szCs w:val="30"/>
        </w:rPr>
        <w:t>注册房地产估价</w:t>
      </w:r>
      <w:r>
        <w:rPr>
          <w:rFonts w:hint="eastAsia"/>
          <w:b/>
          <w:spacing w:val="3"/>
          <w:w w:val="95"/>
          <w:sz w:val="30"/>
          <w:szCs w:val="30"/>
        </w:rPr>
        <w:t>师</w:t>
      </w:r>
      <w:r>
        <w:rPr>
          <w:rFonts w:hint="eastAsia"/>
          <w:sz w:val="30"/>
          <w:szCs w:val="30"/>
        </w:rPr>
        <w:t>：梁宇虹    注册号：5120210203</w:t>
      </w:r>
    </w:p>
    <w:p>
      <w:pPr>
        <w:spacing w:line="720" w:lineRule="auto"/>
        <w:ind w:left="2693" w:leftChars="1122"/>
        <w:rPr>
          <w:sz w:val="30"/>
          <w:szCs w:val="30"/>
        </w:rPr>
      </w:pPr>
      <w:r>
        <w:rPr>
          <w:rFonts w:hint="eastAsia"/>
          <w:sz w:val="30"/>
          <w:szCs w:val="30"/>
        </w:rPr>
        <w:t>李梦妃    注册号：5120190053</w:t>
      </w:r>
    </w:p>
    <w:p>
      <w:pPr>
        <w:adjustRightInd w:val="0"/>
        <w:snapToGrid w:val="0"/>
        <w:spacing w:line="600" w:lineRule="auto"/>
        <w:rPr>
          <w:snapToGrid w:val="0"/>
          <w:spacing w:val="20"/>
          <w:sz w:val="28"/>
        </w:rPr>
        <w:sectPr>
          <w:headerReference r:id="rId3" w:type="default"/>
          <w:footerReference r:id="rId4" w:type="even"/>
          <w:pgSz w:w="11906" w:h="16838"/>
          <w:pgMar w:top="1985" w:right="1797" w:bottom="1814" w:left="1797" w:header="680" w:footer="851" w:gutter="0"/>
          <w:pgNumType w:start="1"/>
          <w:cols w:space="720" w:num="1"/>
          <w:docGrid w:linePitch="286" w:charSpace="0"/>
        </w:sectPr>
      </w:pPr>
      <w:r>
        <w:rPr>
          <w:rFonts w:hint="eastAsia"/>
          <w:b/>
          <w:spacing w:val="8"/>
          <w:w w:val="95"/>
          <w:sz w:val="30"/>
          <w:szCs w:val="30"/>
        </w:rPr>
        <w:t>估价报告出具日</w:t>
      </w:r>
      <w:r>
        <w:rPr>
          <w:rFonts w:hint="eastAsia"/>
          <w:b/>
          <w:spacing w:val="3"/>
          <w:w w:val="95"/>
          <w:sz w:val="30"/>
          <w:szCs w:val="30"/>
        </w:rPr>
        <w:t>期</w:t>
      </w:r>
      <w:r>
        <w:rPr>
          <w:rFonts w:hint="eastAsia"/>
          <w:sz w:val="30"/>
          <w:szCs w:val="30"/>
        </w:rPr>
        <w:t>：</w:t>
      </w:r>
      <w:r>
        <w:rPr>
          <w:rFonts w:hint="eastAsia"/>
          <w:spacing w:val="-20"/>
          <w:sz w:val="30"/>
          <w:szCs w:val="30"/>
        </w:rPr>
        <w:t>二〇二三年五月十七日</w:t>
      </w:r>
    </w:p>
    <w:p>
      <w:pPr>
        <w:pStyle w:val="2"/>
        <w:adjustRightInd w:val="0"/>
        <w:snapToGrid w:val="0"/>
        <w:spacing w:before="120" w:after="120" w:line="360" w:lineRule="auto"/>
        <w:jc w:val="center"/>
        <w:rPr>
          <w:szCs w:val="36"/>
        </w:rPr>
      </w:pPr>
      <w:bookmarkStart w:id="8" w:name="_Toc135415497"/>
      <w:r>
        <w:rPr>
          <w:rFonts w:hint="eastAsia"/>
          <w:szCs w:val="36"/>
        </w:rPr>
        <w:t>致估价委托人函</w:t>
      </w:r>
      <w:bookmarkEnd w:id="7"/>
      <w:bookmarkEnd w:id="8"/>
    </w:p>
    <w:p>
      <w:pPr>
        <w:snapToGrid w:val="0"/>
        <w:spacing w:line="360" w:lineRule="auto"/>
      </w:pPr>
      <w:r>
        <w:rPr>
          <w:rFonts w:hint="eastAsia"/>
        </w:rPr>
        <w:t>成都铁路运输中级法院：</w:t>
      </w:r>
    </w:p>
    <w:p>
      <w:pPr>
        <w:snapToGrid w:val="0"/>
        <w:spacing w:line="360" w:lineRule="auto"/>
        <w:ind w:firstLine="480" w:firstLineChars="200"/>
      </w:pPr>
      <w:r>
        <w:rPr>
          <w:rFonts w:hint="eastAsia"/>
        </w:rPr>
        <w:t>承蒙委托，本公司派出以注册房地产估价师梁宇虹为项目负责人的评估工作组，对四川国坤投资有限公司单独所有的位于成都市天府新区华阳麓山大道一段630号</w:t>
      </w:r>
      <w:r>
        <w:rPr>
          <w:rFonts w:hint="eastAsia"/>
          <w:snapToGrid w:val="0"/>
        </w:rPr>
        <w:t>“洛森堡”</w:t>
      </w:r>
      <w:r>
        <w:rPr>
          <w:rFonts w:hint="eastAsia"/>
        </w:rPr>
        <w:t>129栋-1至-3层</w:t>
      </w:r>
      <w:r>
        <w:t>共计</w:t>
      </w:r>
      <w:r>
        <w:rPr>
          <w:rFonts w:hint="eastAsia"/>
        </w:rPr>
        <w:t>762套</w:t>
      </w:r>
      <w:r>
        <w:t>车位</w:t>
      </w:r>
      <w:r>
        <w:rPr>
          <w:rFonts w:hint="eastAsia"/>
        </w:rPr>
        <w:t>用涉执房地产在规划利用条件下的房地产</w:t>
      </w:r>
      <w:r>
        <w:rPr>
          <w:rFonts w:hint="eastAsia"/>
          <w:snapToGrid w:val="0"/>
        </w:rPr>
        <w:t>的市场价值</w:t>
      </w:r>
      <w:r>
        <w:rPr>
          <w:rFonts w:hint="eastAsia"/>
        </w:rPr>
        <w:t>进行了估价。估价对象包括建筑物、分摊的地下空间使用权（地下空间）、室内装饰装修及附着在建筑物上与其功能相匹配的、不可移动的设施设备价值，不包含室内可移动家具家电、机器设备、债权债务、特许经营权等财产价值。估价对象建筑面积合计为27,593.12㎡，其中-1层建筑面积合计为</w:t>
      </w:r>
      <w:r>
        <w:t>18</w:t>
      </w:r>
      <w:r>
        <w:rPr>
          <w:rFonts w:hint="eastAsia"/>
        </w:rPr>
        <w:t>,</w:t>
      </w:r>
      <w:r>
        <w:t>172.3㎡</w:t>
      </w:r>
      <w:r>
        <w:rPr>
          <w:rFonts w:hint="eastAsia"/>
        </w:rPr>
        <w:t>，-2层建筑面积合计为</w:t>
      </w:r>
      <w:r>
        <w:t>5</w:t>
      </w:r>
      <w:r>
        <w:rPr>
          <w:rFonts w:hint="eastAsia"/>
        </w:rPr>
        <w:t>,</w:t>
      </w:r>
      <w:r>
        <w:t>765.01㎡</w:t>
      </w:r>
      <w:r>
        <w:rPr>
          <w:rFonts w:hint="eastAsia"/>
        </w:rPr>
        <w:t>，-3层建筑面积合计为</w:t>
      </w:r>
      <w:r>
        <w:t>3</w:t>
      </w:r>
      <w:r>
        <w:rPr>
          <w:rFonts w:hint="eastAsia"/>
        </w:rPr>
        <w:t>,</w:t>
      </w:r>
      <w:r>
        <w:t>655.81㎡</w:t>
      </w:r>
      <w:r>
        <w:rPr>
          <w:rFonts w:hint="eastAsia"/>
        </w:rPr>
        <w:t>；分摊土地</w:t>
      </w:r>
      <w:r>
        <w:t>使用权</w:t>
      </w:r>
      <w:r>
        <w:rPr>
          <w:rFonts w:hint="eastAsia"/>
        </w:rPr>
        <w:t>面积合计8,973.95㎡，其中</w:t>
      </w:r>
      <w:r>
        <w:t>-1层分摊土地使用权面积合计为5</w:t>
      </w:r>
      <w:r>
        <w:rPr>
          <w:rFonts w:hint="eastAsia"/>
        </w:rPr>
        <w:t>,</w:t>
      </w:r>
      <w:r>
        <w:t>910.21㎡，-2层分摊土地使用权面积合计为1</w:t>
      </w:r>
      <w:r>
        <w:rPr>
          <w:rFonts w:hint="eastAsia"/>
        </w:rPr>
        <w:t>,</w:t>
      </w:r>
      <w:r>
        <w:t>874.8㎡，-3层分摊土地使用权面积合计为1</w:t>
      </w:r>
      <w:r>
        <w:rPr>
          <w:rFonts w:hint="eastAsia"/>
        </w:rPr>
        <w:t>,</w:t>
      </w:r>
      <w:r>
        <w:t>188.94㎡</w:t>
      </w:r>
      <w:r>
        <w:rPr>
          <w:rFonts w:hint="eastAsia"/>
        </w:rPr>
        <w:t>；车位数量共计762</w:t>
      </w:r>
      <w:r>
        <w:t>套</w:t>
      </w:r>
      <w:r>
        <w:rPr>
          <w:rFonts w:hint="eastAsia"/>
        </w:rPr>
        <w:t>，其中</w:t>
      </w:r>
      <w:r>
        <w:t>-1层共计494套，-2层共计158套，-3层共计110套。</w:t>
      </w:r>
      <w:r>
        <w:rPr>
          <w:rFonts w:hint="eastAsia"/>
        </w:rPr>
        <w:t>基本状况详见表一。</w:t>
      </w:r>
      <w:r>
        <w:t xml:space="preserve"> </w:t>
      </w:r>
    </w:p>
    <w:p>
      <w:pPr>
        <w:adjustRightInd w:val="0"/>
        <w:snapToGrid w:val="0"/>
        <w:spacing w:line="360" w:lineRule="auto"/>
        <w:ind w:firstLine="481" w:firstLineChars="200"/>
      </w:pPr>
      <w:r>
        <w:rPr>
          <w:rFonts w:hint="eastAsia"/>
          <w:b/>
          <w:snapToGrid w:val="0"/>
        </w:rPr>
        <w:t>估价目的：</w:t>
      </w:r>
      <w:r>
        <w:rPr>
          <w:rFonts w:hint="eastAsia"/>
        </w:rPr>
        <w:t>为人民法院确定财产处置参考价提供参考依据。</w:t>
      </w:r>
    </w:p>
    <w:p>
      <w:pPr>
        <w:adjustRightInd w:val="0"/>
        <w:snapToGrid w:val="0"/>
        <w:spacing w:line="360" w:lineRule="auto"/>
        <w:ind w:firstLine="481" w:firstLineChars="200"/>
        <w:rPr>
          <w:snapToGrid w:val="0"/>
        </w:rPr>
      </w:pPr>
      <w:r>
        <w:rPr>
          <w:rFonts w:hint="eastAsia"/>
          <w:b/>
          <w:snapToGrid w:val="0"/>
        </w:rPr>
        <w:t>价值时点：</w:t>
      </w:r>
      <w:r>
        <w:rPr>
          <w:rFonts w:hint="eastAsia"/>
          <w:snapToGrid w:val="0"/>
        </w:rPr>
        <w:t>二〇二三年四月十七日</w:t>
      </w:r>
      <w:r>
        <w:rPr>
          <w:rFonts w:hint="eastAsia"/>
        </w:rPr>
        <w:t>。</w:t>
      </w:r>
      <w:r>
        <w:rPr>
          <w:snapToGrid w:val="0"/>
        </w:rPr>
        <w:t xml:space="preserve"> </w:t>
      </w:r>
    </w:p>
    <w:p>
      <w:pPr>
        <w:adjustRightInd w:val="0"/>
        <w:snapToGrid w:val="0"/>
        <w:spacing w:line="360" w:lineRule="auto"/>
        <w:ind w:firstLine="481" w:firstLineChars="200"/>
      </w:pPr>
      <w:r>
        <w:rPr>
          <w:rFonts w:hint="eastAsia"/>
          <w:b/>
          <w:snapToGrid w:val="0"/>
        </w:rPr>
        <w:t>价值类型：</w:t>
      </w:r>
      <w:r>
        <w:rPr>
          <w:rFonts w:hint="eastAsia"/>
        </w:rPr>
        <w:t>房地产市场价值。</w:t>
      </w:r>
    </w:p>
    <w:p>
      <w:pPr>
        <w:adjustRightInd w:val="0"/>
        <w:snapToGrid w:val="0"/>
        <w:spacing w:line="360" w:lineRule="auto"/>
        <w:ind w:firstLine="481" w:firstLineChars="200"/>
        <w:rPr>
          <w:snapToGrid w:val="0"/>
        </w:rPr>
      </w:pPr>
      <w:r>
        <w:rPr>
          <w:rFonts w:hint="eastAsia"/>
          <w:b/>
          <w:snapToGrid w:val="0"/>
        </w:rPr>
        <w:t>估价方法：</w:t>
      </w:r>
      <w:r>
        <w:rPr>
          <w:rFonts w:hint="eastAsia"/>
          <w:snapToGrid w:val="0"/>
        </w:rPr>
        <w:t>注册房地产估价师遵循各项估价原则，根据估价目的和国家有关房地产估价的规范、规定，按照估价程序，经过实地查勘与市场调查，结合估价对象的实际情况，选用比较法进行评估。</w:t>
      </w:r>
    </w:p>
    <w:p>
      <w:pPr>
        <w:adjustRightInd w:val="0"/>
        <w:snapToGrid w:val="0"/>
        <w:spacing w:line="360" w:lineRule="auto"/>
        <w:ind w:firstLine="481" w:firstLineChars="200"/>
        <w:rPr>
          <w:b/>
          <w:snapToGrid w:val="0"/>
        </w:rPr>
      </w:pPr>
      <w:r>
        <w:rPr>
          <w:rFonts w:hint="eastAsia"/>
          <w:b/>
          <w:snapToGrid w:val="0"/>
        </w:rPr>
        <w:t>估价结果：</w:t>
      </w:r>
      <w:r>
        <w:rPr>
          <w:rFonts w:hint="eastAsia"/>
          <w:snapToGrid w:val="0"/>
          <w:u w:color="FF6600"/>
        </w:rPr>
        <w:t>估价对象</w:t>
      </w:r>
      <w:r>
        <w:rPr>
          <w:rFonts w:hint="eastAsia"/>
          <w:snapToGrid w:val="0"/>
        </w:rPr>
        <w:t>房地</w:t>
      </w:r>
      <w:r>
        <w:rPr>
          <w:rFonts w:hint="eastAsia"/>
          <w:snapToGrid w:val="0"/>
          <w:u w:color="FF6600"/>
        </w:rPr>
        <w:t>产</w:t>
      </w:r>
      <w:r>
        <w:rPr>
          <w:rFonts w:hint="eastAsia"/>
          <w:snapToGrid w:val="0"/>
        </w:rPr>
        <w:t>在满足本估价报告中“估价的假设和限制条件”下，在价值时点的房地产市场价值估价结果如下(币种：人民币)：</w:t>
      </w:r>
    </w:p>
    <w:p>
      <w:pPr>
        <w:adjustRightInd w:val="0"/>
        <w:snapToGrid w:val="0"/>
        <w:spacing w:line="360" w:lineRule="auto"/>
        <w:ind w:firstLine="482"/>
        <w:rPr>
          <w:b/>
          <w:snapToGrid w:val="0"/>
        </w:rPr>
      </w:pPr>
      <w:r>
        <w:rPr>
          <w:rFonts w:hint="eastAsia"/>
          <w:b/>
          <w:snapToGrid w:val="0"/>
          <w:spacing w:val="20"/>
        </w:rPr>
        <w:t>房地产价值总</w:t>
      </w:r>
      <w:r>
        <w:rPr>
          <w:rFonts w:hint="eastAsia"/>
          <w:b/>
          <w:snapToGrid w:val="0"/>
        </w:rPr>
        <w:t>价</w:t>
      </w:r>
      <w:r>
        <w:rPr>
          <w:b/>
          <w:snapToGrid w:val="0"/>
        </w:rPr>
        <w:t>:</w:t>
      </w:r>
      <w:r>
        <w:rPr>
          <w:rFonts w:hint="eastAsia"/>
          <w:b/>
          <w:snapToGrid w:val="0"/>
        </w:rPr>
        <w:t xml:space="preserve"> 4,927.30</w:t>
      </w:r>
      <w:r>
        <w:rPr>
          <w:b/>
          <w:snapToGrid w:val="0"/>
        </w:rPr>
        <w:t>万元</w:t>
      </w:r>
      <w:r>
        <w:rPr>
          <w:b/>
          <w:snapToGrid w:val="0"/>
        </w:rPr>
        <w:fldChar w:fldCharType="begin"/>
      </w:r>
      <w:r>
        <w:rPr>
          <w:b/>
          <w:snapToGrid w:val="0"/>
        </w:rPr>
        <w:instrText xml:space="preserve">  1547316.00 \# "#,##0.00" </w:instrText>
      </w:r>
      <w:r>
        <w:rPr>
          <w:b/>
          <w:snapToGrid w:val="0"/>
        </w:rPr>
        <w:fldChar w:fldCharType="end"/>
      </w:r>
    </w:p>
    <w:p>
      <w:pPr>
        <w:adjustRightInd w:val="0"/>
        <w:snapToGrid w:val="0"/>
        <w:spacing w:line="360" w:lineRule="auto"/>
        <w:ind w:firstLine="482"/>
        <w:rPr>
          <w:b/>
          <w:snapToGrid w:val="0"/>
        </w:rPr>
      </w:pPr>
      <w:r>
        <w:rPr>
          <w:rFonts w:hint="eastAsia"/>
          <w:b/>
          <w:snapToGrid w:val="0"/>
          <w:spacing w:val="160"/>
        </w:rPr>
        <w:t>大写金</w:t>
      </w:r>
      <w:r>
        <w:rPr>
          <w:rFonts w:hint="eastAsia"/>
          <w:b/>
          <w:snapToGrid w:val="0"/>
        </w:rPr>
        <w:t>额：肆仟玖佰贰拾柒万叁仟元整</w:t>
      </w:r>
    </w:p>
    <w:p>
      <w:pPr>
        <w:adjustRightInd w:val="0"/>
        <w:snapToGrid w:val="0"/>
        <w:spacing w:before="240" w:beforeLines="100" w:line="360" w:lineRule="auto"/>
        <w:ind w:firstLine="480" w:firstLineChars="200"/>
        <w:rPr>
          <w:snapToGrid w:val="0"/>
        </w:rPr>
      </w:pPr>
      <w:r>
        <w:rPr>
          <w:rFonts w:hint="eastAsia"/>
          <w:snapToGrid w:val="0"/>
        </w:rPr>
        <w:t>各估价对象基本情况及详细估价结果见表一：</w:t>
      </w:r>
    </w:p>
    <w:p>
      <w:pPr>
        <w:adjustRightInd w:val="0"/>
        <w:snapToGrid w:val="0"/>
        <w:spacing w:before="240" w:beforeLines="100" w:line="360" w:lineRule="auto"/>
        <w:ind w:firstLine="481" w:firstLineChars="200"/>
        <w:rPr>
          <w:b/>
          <w:snapToGrid w:val="0"/>
        </w:rPr>
      </w:pPr>
      <w:r>
        <w:rPr>
          <w:rFonts w:hint="eastAsia"/>
          <w:b/>
          <w:snapToGrid w:val="0"/>
        </w:rPr>
        <w:t>特别提示:</w:t>
      </w:r>
    </w:p>
    <w:p>
      <w:pPr>
        <w:pStyle w:val="153"/>
        <w:numPr>
          <w:ilvl w:val="0"/>
          <w:numId w:val="1"/>
        </w:numPr>
        <w:adjustRightInd w:val="0"/>
        <w:snapToGrid w:val="0"/>
        <w:spacing w:line="360" w:lineRule="auto"/>
        <w:ind w:left="0" w:firstLine="480"/>
        <w:rPr>
          <w:snapToGrid w:val="0"/>
        </w:rPr>
      </w:pPr>
      <w:r>
        <w:rPr>
          <w:rFonts w:hint="eastAsia"/>
          <w:snapToGrid w:val="0"/>
        </w:rPr>
        <w:t>上述评估值为估价对象在满足本报告全部假设和限制条件下于价值时点</w:t>
      </w:r>
      <w:r>
        <w:rPr>
          <w:rFonts w:hint="eastAsia"/>
        </w:rPr>
        <w:t>二〇二三年四月十七日</w:t>
      </w:r>
      <w:r>
        <w:rPr>
          <w:rFonts w:hint="eastAsia"/>
          <w:snapToGrid w:val="0"/>
        </w:rPr>
        <w:t>的估价结果。</w:t>
      </w:r>
    </w:p>
    <w:p>
      <w:pPr>
        <w:pStyle w:val="153"/>
        <w:numPr>
          <w:ilvl w:val="0"/>
          <w:numId w:val="1"/>
        </w:numPr>
        <w:adjustRightInd w:val="0"/>
        <w:snapToGrid w:val="0"/>
        <w:spacing w:line="360" w:lineRule="auto"/>
        <w:ind w:left="0" w:firstLine="480" w:firstLineChars="0"/>
        <w:rPr>
          <w:snapToGrid w:val="0"/>
        </w:rPr>
      </w:pPr>
      <w:r>
        <w:rPr>
          <w:snapToGrid w:val="0"/>
        </w:rPr>
        <w:t>本报告的使用有效期为自估价报告出具之日起计算为壹年，即</w:t>
      </w:r>
      <w:r>
        <w:rPr>
          <w:rFonts w:hint="eastAsia"/>
          <w:snapToGrid w:val="0"/>
        </w:rPr>
        <w:t>二〇二三年五月十七日</w:t>
      </w:r>
      <w:r>
        <w:rPr>
          <w:snapToGrid w:val="0"/>
        </w:rPr>
        <w:t>起至</w:t>
      </w:r>
      <w:r>
        <w:rPr>
          <w:rFonts w:hint="eastAsia"/>
          <w:snapToGrid w:val="0"/>
        </w:rPr>
        <w:t>二〇二四年五月十六日</w:t>
      </w:r>
      <w:r>
        <w:rPr>
          <w:snapToGrid w:val="0"/>
        </w:rPr>
        <w:t>止。</w:t>
      </w:r>
    </w:p>
    <w:p>
      <w:pPr>
        <w:pStyle w:val="153"/>
        <w:numPr>
          <w:ilvl w:val="0"/>
          <w:numId w:val="1"/>
        </w:numPr>
        <w:adjustRightInd w:val="0"/>
        <w:snapToGrid w:val="0"/>
        <w:spacing w:line="360" w:lineRule="auto"/>
        <w:ind w:left="0" w:firstLine="480"/>
        <w:rPr>
          <w:bCs/>
        </w:rPr>
      </w:pPr>
      <w:r>
        <w:rPr>
          <w:rFonts w:hint="eastAsia"/>
          <w:bCs/>
        </w:rPr>
        <w:t>本报告仅供估价委托人执行（2023）川71执恢44号四川银行股份有限公司成都城北支行与梁洁亮、宋静、颜旭、周运吉、四川国坤投资有限公司、四川旭和影业有限公司、成都静译源科技有限公司、四川旭和房地产开发有限公司公证债权文书一案涉及的涉执房地产处置使用。</w:t>
      </w:r>
    </w:p>
    <w:p>
      <w:pPr>
        <w:adjustRightInd w:val="0"/>
        <w:snapToGrid w:val="0"/>
        <w:spacing w:before="240" w:beforeLines="100" w:line="360" w:lineRule="auto"/>
        <w:ind w:firstLine="480" w:firstLineChars="200"/>
        <w:rPr>
          <w:snapToGrid w:val="0"/>
          <w:spacing w:val="20"/>
        </w:rPr>
      </w:pPr>
      <w:r>
        <w:rPr>
          <w:rFonts w:hint="eastAsia"/>
          <w:snapToGrid w:val="0"/>
        </w:rPr>
        <w:t>上述结论摘自</w:t>
      </w:r>
      <w:r>
        <w:rPr>
          <w:rFonts w:hint="eastAsia"/>
        </w:rPr>
        <w:t>川恒通评房字(2023)296号</w:t>
      </w:r>
      <w:r>
        <w:rPr>
          <w:rFonts w:hint="eastAsia"/>
          <w:snapToGrid w:val="0"/>
        </w:rPr>
        <w:t>“成都铁路运输中级法院委托的四川国坤投资有限公司单独所有的位于成都市天府新区华阳麓山大道一段630号‘洛森堡’</w:t>
      </w:r>
      <w:r>
        <w:rPr>
          <w:rFonts w:hint="eastAsia"/>
        </w:rPr>
        <w:t>129栋-1至-3层</w:t>
      </w:r>
      <w:r>
        <w:rPr>
          <w:snapToGrid w:val="0"/>
        </w:rPr>
        <w:t>共计</w:t>
      </w:r>
      <w:r>
        <w:rPr>
          <w:rFonts w:hint="eastAsia"/>
          <w:snapToGrid w:val="0"/>
        </w:rPr>
        <w:t>762</w:t>
      </w:r>
      <w:r>
        <w:rPr>
          <w:snapToGrid w:val="0"/>
        </w:rPr>
        <w:t>套车位</w:t>
      </w:r>
      <w:r>
        <w:rPr>
          <w:rFonts w:hint="eastAsia"/>
          <w:snapToGrid w:val="0"/>
        </w:rPr>
        <w:t>用涉执房地产的市场价值评估</w:t>
      </w:r>
      <w:r>
        <w:rPr>
          <w:rFonts w:hint="eastAsia"/>
          <w:bCs/>
        </w:rPr>
        <w:t>”</w:t>
      </w:r>
      <w:r>
        <w:rPr>
          <w:rFonts w:hint="eastAsia"/>
          <w:snapToGrid w:val="0"/>
        </w:rPr>
        <w:t>报告书，应用时应认真阅读本估价报告书全文。</w:t>
      </w:r>
    </w:p>
    <w:p>
      <w:pPr>
        <w:adjustRightInd w:val="0"/>
        <w:snapToGrid w:val="0"/>
        <w:spacing w:before="240" w:beforeLines="100" w:line="360" w:lineRule="auto"/>
        <w:ind w:firstLine="480" w:firstLineChars="200"/>
        <w:jc w:val="right"/>
      </w:pPr>
      <w:r>
        <w:rPr>
          <w:rFonts w:hint="eastAsia"/>
        </w:rPr>
        <w:t>四川恒通房地产土地资产评估有限公司</w:t>
      </w:r>
    </w:p>
    <w:p>
      <w:pPr>
        <w:adjustRightInd w:val="0"/>
        <w:snapToGrid w:val="0"/>
        <w:spacing w:before="120" w:beforeLines="50" w:line="360" w:lineRule="auto"/>
        <w:ind w:right="240" w:firstLine="4560" w:firstLineChars="1900"/>
      </w:pPr>
      <w:r>
        <w:rPr>
          <w:rFonts w:hint="eastAsia"/>
        </w:rPr>
        <w:t>法定代表人：</w:t>
      </w:r>
    </w:p>
    <w:p>
      <w:pPr>
        <w:adjustRightInd w:val="0"/>
        <w:snapToGrid w:val="0"/>
        <w:spacing w:before="120" w:beforeLines="50" w:line="360" w:lineRule="auto"/>
        <w:ind w:right="480" w:firstLine="480" w:firstLineChars="200"/>
        <w:jc w:val="right"/>
      </w:pPr>
      <w:r>
        <w:rPr>
          <w:rFonts w:hint="eastAsia"/>
        </w:rPr>
        <w:t>二〇二三年五月十七日</w:t>
      </w:r>
    </w:p>
    <w:p/>
    <w:p>
      <w:pPr>
        <w:adjustRightInd w:val="0"/>
        <w:snapToGrid w:val="0"/>
        <w:spacing w:line="540" w:lineRule="exact"/>
        <w:jc w:val="center"/>
        <w:rPr>
          <w:b/>
          <w:snapToGrid w:val="0"/>
        </w:rPr>
      </w:pPr>
    </w:p>
    <w:p>
      <w:pPr>
        <w:adjustRightInd w:val="0"/>
        <w:snapToGrid w:val="0"/>
        <w:spacing w:line="540" w:lineRule="exact"/>
        <w:jc w:val="center"/>
        <w:rPr>
          <w:b/>
          <w:snapToGrid w:val="0"/>
        </w:rPr>
      </w:pPr>
    </w:p>
    <w:p>
      <w:pPr>
        <w:adjustRightInd w:val="0"/>
        <w:snapToGrid w:val="0"/>
        <w:spacing w:line="540" w:lineRule="exact"/>
        <w:jc w:val="center"/>
        <w:rPr>
          <w:b/>
          <w:snapToGrid w:val="0"/>
        </w:rPr>
      </w:pPr>
    </w:p>
    <w:p>
      <w:pPr>
        <w:adjustRightInd w:val="0"/>
        <w:snapToGrid w:val="0"/>
        <w:spacing w:line="540" w:lineRule="exact"/>
        <w:jc w:val="center"/>
        <w:rPr>
          <w:b/>
          <w:snapToGrid w:val="0"/>
        </w:rPr>
      </w:pPr>
    </w:p>
    <w:p>
      <w:pPr>
        <w:adjustRightInd w:val="0"/>
        <w:snapToGrid w:val="0"/>
        <w:spacing w:line="540" w:lineRule="exact"/>
        <w:jc w:val="center"/>
        <w:rPr>
          <w:b/>
          <w:snapToGrid w:val="0"/>
        </w:rPr>
      </w:pPr>
    </w:p>
    <w:p>
      <w:pPr>
        <w:adjustRightInd w:val="0"/>
        <w:snapToGrid w:val="0"/>
        <w:spacing w:line="540" w:lineRule="exact"/>
        <w:jc w:val="center"/>
        <w:rPr>
          <w:b/>
          <w:snapToGrid w:val="0"/>
        </w:rPr>
      </w:pPr>
    </w:p>
    <w:p>
      <w:pPr>
        <w:adjustRightInd w:val="0"/>
        <w:snapToGrid w:val="0"/>
        <w:spacing w:line="540" w:lineRule="exact"/>
        <w:jc w:val="center"/>
        <w:rPr>
          <w:b/>
          <w:snapToGrid w:val="0"/>
        </w:rPr>
      </w:pPr>
    </w:p>
    <w:p>
      <w:pPr>
        <w:adjustRightInd w:val="0"/>
        <w:snapToGrid w:val="0"/>
        <w:spacing w:line="540" w:lineRule="exact"/>
        <w:jc w:val="center"/>
        <w:rPr>
          <w:b/>
          <w:snapToGrid w:val="0"/>
        </w:rPr>
      </w:pPr>
    </w:p>
    <w:p>
      <w:pPr>
        <w:rPr>
          <w:b/>
          <w:snapToGrid w:val="0"/>
        </w:rPr>
      </w:pPr>
    </w:p>
    <w:p>
      <w:pPr>
        <w:adjustRightInd w:val="0"/>
        <w:snapToGrid w:val="0"/>
        <w:spacing w:line="540" w:lineRule="exact"/>
        <w:jc w:val="center"/>
        <w:rPr>
          <w:b/>
          <w:snapToGrid w:val="0"/>
        </w:rPr>
        <w:sectPr>
          <w:headerReference r:id="rId5" w:type="default"/>
          <w:footerReference r:id="rId6" w:type="default"/>
          <w:pgSz w:w="11906" w:h="16838"/>
          <w:pgMar w:top="1985" w:right="1797" w:bottom="1814" w:left="1797" w:header="1418" w:footer="737" w:gutter="0"/>
          <w:pgNumType w:start="1"/>
          <w:cols w:space="720" w:num="1"/>
          <w:docGrid w:linePitch="286" w:charSpace="0"/>
        </w:sectPr>
      </w:pPr>
    </w:p>
    <w:p>
      <w:pPr>
        <w:adjustRightInd w:val="0"/>
        <w:snapToGrid w:val="0"/>
        <w:spacing w:line="540" w:lineRule="exact"/>
        <w:jc w:val="center"/>
        <w:rPr>
          <w:b/>
          <w:snapToGrid w:val="0"/>
        </w:rPr>
      </w:pPr>
      <w:r>
        <w:rPr>
          <w:rFonts w:hint="eastAsia"/>
          <w:b/>
          <w:snapToGrid w:val="0"/>
        </w:rPr>
        <w:t>表一 估价对象基本情况及估价结果明细表</w:t>
      </w:r>
    </w:p>
    <w:tbl>
      <w:tblPr>
        <w:tblStyle w:val="40"/>
        <w:tblW w:w="5000" w:type="pct"/>
        <w:tblInd w:w="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533"/>
        <w:gridCol w:w="1986"/>
        <w:gridCol w:w="994"/>
        <w:gridCol w:w="2126"/>
        <w:gridCol w:w="1720"/>
        <w:gridCol w:w="599"/>
        <w:gridCol w:w="928"/>
        <w:gridCol w:w="1034"/>
        <w:gridCol w:w="599"/>
        <w:gridCol w:w="941"/>
        <w:gridCol w:w="1034"/>
        <w:gridCol w:w="761"/>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blHeader/>
        </w:trPr>
        <w:tc>
          <w:tcPr>
            <w:tcW w:w="201" w:type="pct"/>
            <w:shd w:val="clear" w:color="auto" w:fill="auto"/>
            <w:vAlign w:val="center"/>
          </w:tcPr>
          <w:p>
            <w:pPr>
              <w:jc w:val="center"/>
              <w:rPr>
                <w:sz w:val="18"/>
                <w:szCs w:val="18"/>
              </w:rPr>
            </w:pPr>
            <w:r>
              <w:rPr>
                <w:rFonts w:hint="eastAsia"/>
                <w:sz w:val="18"/>
                <w:szCs w:val="18"/>
              </w:rPr>
              <w:t>序号</w:t>
            </w:r>
          </w:p>
        </w:tc>
        <w:tc>
          <w:tcPr>
            <w:tcW w:w="749" w:type="pct"/>
            <w:shd w:val="clear" w:color="auto" w:fill="auto"/>
            <w:vAlign w:val="center"/>
          </w:tcPr>
          <w:p>
            <w:pPr>
              <w:jc w:val="center"/>
              <w:rPr>
                <w:sz w:val="18"/>
                <w:szCs w:val="18"/>
              </w:rPr>
            </w:pPr>
            <w:r>
              <w:rPr>
                <w:rFonts w:hint="eastAsia"/>
                <w:sz w:val="18"/>
                <w:szCs w:val="18"/>
              </w:rPr>
              <w:t>《成都市不动产登记信息查询结果(单个不动产单元登记信息)》所载信息</w:t>
            </w:r>
          </w:p>
        </w:tc>
        <w:tc>
          <w:tcPr>
            <w:tcW w:w="375" w:type="pct"/>
            <w:shd w:val="clear" w:color="auto" w:fill="auto"/>
            <w:vAlign w:val="center"/>
          </w:tcPr>
          <w:p>
            <w:pPr>
              <w:jc w:val="center"/>
              <w:rPr>
                <w:sz w:val="18"/>
                <w:szCs w:val="18"/>
              </w:rPr>
            </w:pPr>
            <w:r>
              <w:rPr>
                <w:rFonts w:hint="eastAsia"/>
                <w:sz w:val="18"/>
                <w:szCs w:val="18"/>
              </w:rPr>
              <w:t>权利人</w:t>
            </w:r>
          </w:p>
        </w:tc>
        <w:tc>
          <w:tcPr>
            <w:tcW w:w="802" w:type="pct"/>
            <w:shd w:val="clear" w:color="auto" w:fill="auto"/>
            <w:vAlign w:val="center"/>
          </w:tcPr>
          <w:p>
            <w:pPr>
              <w:jc w:val="center"/>
              <w:rPr>
                <w:sz w:val="18"/>
                <w:szCs w:val="18"/>
              </w:rPr>
            </w:pPr>
            <w:r>
              <w:rPr>
                <w:rFonts w:hint="eastAsia"/>
                <w:sz w:val="18"/>
                <w:szCs w:val="18"/>
              </w:rPr>
              <w:t>房地坐落</w:t>
            </w:r>
          </w:p>
        </w:tc>
        <w:tc>
          <w:tcPr>
            <w:tcW w:w="649" w:type="pct"/>
            <w:shd w:val="clear" w:color="auto" w:fill="auto"/>
            <w:vAlign w:val="center"/>
          </w:tcPr>
          <w:p>
            <w:pPr>
              <w:jc w:val="center"/>
              <w:rPr>
                <w:sz w:val="18"/>
                <w:szCs w:val="18"/>
              </w:rPr>
            </w:pPr>
            <w:r>
              <w:rPr>
                <w:rFonts w:hint="eastAsia"/>
                <w:sz w:val="18"/>
                <w:szCs w:val="18"/>
              </w:rPr>
              <w:t>权利类型</w:t>
            </w:r>
          </w:p>
        </w:tc>
        <w:tc>
          <w:tcPr>
            <w:tcW w:w="226" w:type="pct"/>
            <w:shd w:val="clear" w:color="auto" w:fill="auto"/>
            <w:vAlign w:val="center"/>
          </w:tcPr>
          <w:p>
            <w:pPr>
              <w:jc w:val="center"/>
              <w:rPr>
                <w:sz w:val="18"/>
                <w:szCs w:val="18"/>
              </w:rPr>
            </w:pPr>
            <w:r>
              <w:rPr>
                <w:rFonts w:hint="eastAsia"/>
                <w:sz w:val="18"/>
                <w:szCs w:val="18"/>
              </w:rPr>
              <w:t>权利性质</w:t>
            </w:r>
          </w:p>
        </w:tc>
        <w:tc>
          <w:tcPr>
            <w:tcW w:w="350" w:type="pct"/>
            <w:shd w:val="clear" w:color="auto" w:fill="auto"/>
            <w:vAlign w:val="center"/>
          </w:tcPr>
          <w:p>
            <w:pPr>
              <w:jc w:val="center"/>
              <w:rPr>
                <w:sz w:val="18"/>
                <w:szCs w:val="18"/>
              </w:rPr>
            </w:pPr>
            <w:r>
              <w:rPr>
                <w:rFonts w:hint="eastAsia"/>
                <w:sz w:val="18"/>
                <w:szCs w:val="18"/>
              </w:rPr>
              <w:t>土地用途</w:t>
            </w:r>
          </w:p>
        </w:tc>
        <w:tc>
          <w:tcPr>
            <w:tcW w:w="390" w:type="pct"/>
            <w:shd w:val="clear" w:color="auto" w:fill="auto"/>
            <w:vAlign w:val="center"/>
          </w:tcPr>
          <w:p>
            <w:pPr>
              <w:jc w:val="center"/>
              <w:rPr>
                <w:sz w:val="18"/>
                <w:szCs w:val="18"/>
              </w:rPr>
            </w:pPr>
            <w:r>
              <w:rPr>
                <w:rFonts w:hint="eastAsia"/>
                <w:sz w:val="18"/>
                <w:szCs w:val="18"/>
              </w:rPr>
              <w:t>土地使用期限</w:t>
            </w:r>
          </w:p>
        </w:tc>
        <w:tc>
          <w:tcPr>
            <w:tcW w:w="226" w:type="pct"/>
            <w:shd w:val="clear" w:color="auto" w:fill="auto"/>
            <w:vAlign w:val="center"/>
          </w:tcPr>
          <w:p>
            <w:pPr>
              <w:jc w:val="center"/>
              <w:rPr>
                <w:sz w:val="18"/>
                <w:szCs w:val="18"/>
              </w:rPr>
            </w:pPr>
            <w:r>
              <w:rPr>
                <w:rFonts w:hint="eastAsia"/>
                <w:sz w:val="18"/>
                <w:szCs w:val="18"/>
              </w:rPr>
              <w:t>规划用途</w:t>
            </w:r>
          </w:p>
        </w:tc>
        <w:tc>
          <w:tcPr>
            <w:tcW w:w="355" w:type="pct"/>
            <w:shd w:val="clear" w:color="auto" w:fill="auto"/>
            <w:vAlign w:val="center"/>
          </w:tcPr>
          <w:p>
            <w:pPr>
              <w:jc w:val="center"/>
              <w:rPr>
                <w:sz w:val="18"/>
                <w:szCs w:val="18"/>
              </w:rPr>
            </w:pPr>
            <w:r>
              <w:rPr>
                <w:rFonts w:hint="eastAsia"/>
                <w:sz w:val="18"/>
                <w:szCs w:val="18"/>
              </w:rPr>
              <w:t>分摊土地面积(㎡)</w:t>
            </w:r>
          </w:p>
        </w:tc>
        <w:tc>
          <w:tcPr>
            <w:tcW w:w="390" w:type="pct"/>
            <w:shd w:val="clear" w:color="auto" w:fill="auto"/>
            <w:vAlign w:val="center"/>
          </w:tcPr>
          <w:p>
            <w:pPr>
              <w:jc w:val="center"/>
              <w:rPr>
                <w:sz w:val="18"/>
                <w:szCs w:val="18"/>
              </w:rPr>
            </w:pPr>
            <w:r>
              <w:rPr>
                <w:rFonts w:hint="eastAsia"/>
                <w:sz w:val="18"/>
                <w:szCs w:val="18"/>
              </w:rPr>
              <w:t>建筑面积(㎡)</w:t>
            </w:r>
          </w:p>
        </w:tc>
        <w:tc>
          <w:tcPr>
            <w:tcW w:w="287" w:type="pct"/>
            <w:shd w:val="clear" w:color="auto" w:fill="auto"/>
            <w:vAlign w:val="center"/>
          </w:tcPr>
          <w:p>
            <w:pPr>
              <w:jc w:val="center"/>
              <w:rPr>
                <w:sz w:val="18"/>
                <w:szCs w:val="18"/>
              </w:rPr>
            </w:pPr>
            <w:r>
              <w:rPr>
                <w:rFonts w:hint="eastAsia"/>
                <w:sz w:val="18"/>
                <w:szCs w:val="18"/>
              </w:rPr>
              <w:t>评估总价(万元)</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bCs/>
                <w:sz w:val="18"/>
                <w:szCs w:val="18"/>
              </w:rPr>
            </w:pPr>
            <w:r>
              <w:rPr>
                <w:rFonts w:hint="eastAsia"/>
                <w:bCs/>
                <w:sz w:val="18"/>
                <w:szCs w:val="18"/>
              </w:rPr>
              <w:t>1</w:t>
            </w:r>
          </w:p>
        </w:tc>
        <w:tc>
          <w:tcPr>
            <w:tcW w:w="749" w:type="pct"/>
            <w:shd w:val="clear" w:color="auto" w:fill="auto"/>
            <w:vAlign w:val="center"/>
          </w:tcPr>
          <w:p>
            <w:pPr>
              <w:jc w:val="center"/>
              <w:rPr>
                <w:bCs/>
                <w:sz w:val="18"/>
                <w:szCs w:val="18"/>
              </w:rPr>
            </w:pPr>
            <w:r>
              <w:rPr>
                <w:rFonts w:hint="eastAsia"/>
                <w:bCs/>
                <w:sz w:val="18"/>
                <w:szCs w:val="18"/>
              </w:rPr>
              <w:t>业务件号：权3958469；不动产权证书号：监证4341741</w:t>
            </w:r>
          </w:p>
        </w:tc>
        <w:tc>
          <w:tcPr>
            <w:tcW w:w="375" w:type="pct"/>
            <w:shd w:val="clear" w:color="auto" w:fill="auto"/>
            <w:vAlign w:val="center"/>
          </w:tcPr>
          <w:p>
            <w:pPr>
              <w:jc w:val="center"/>
              <w:rPr>
                <w:bCs/>
                <w:sz w:val="18"/>
                <w:szCs w:val="18"/>
              </w:rPr>
            </w:pPr>
            <w:r>
              <w:rPr>
                <w:rFonts w:hint="eastAsia"/>
                <w:bCs/>
                <w:sz w:val="18"/>
                <w:szCs w:val="18"/>
              </w:rPr>
              <w:t>四川国坤投资有限公司</w:t>
            </w:r>
          </w:p>
        </w:tc>
        <w:tc>
          <w:tcPr>
            <w:tcW w:w="802" w:type="pct"/>
            <w:shd w:val="clear" w:color="auto" w:fill="auto"/>
            <w:vAlign w:val="center"/>
          </w:tcPr>
          <w:p>
            <w:pPr>
              <w:jc w:val="center"/>
              <w:rPr>
                <w:bCs/>
                <w:sz w:val="18"/>
                <w:szCs w:val="18"/>
              </w:rPr>
            </w:pPr>
            <w:r>
              <w:rPr>
                <w:rFonts w:hint="eastAsia"/>
                <w:bCs/>
                <w:sz w:val="18"/>
                <w:szCs w:val="18"/>
              </w:rPr>
              <w:t>成都市天府新区华阳街道麓山大道一段630号129栋-1层3号</w:t>
            </w:r>
          </w:p>
        </w:tc>
        <w:tc>
          <w:tcPr>
            <w:tcW w:w="649" w:type="pct"/>
            <w:shd w:val="clear" w:color="auto" w:fill="auto"/>
            <w:vAlign w:val="center"/>
          </w:tcPr>
          <w:p>
            <w:pPr>
              <w:jc w:val="center"/>
              <w:rPr>
                <w:bCs/>
                <w:sz w:val="18"/>
                <w:szCs w:val="18"/>
              </w:rPr>
            </w:pPr>
            <w:r>
              <w:rPr>
                <w:rFonts w:hint="eastAsia"/>
                <w:bCs/>
                <w:sz w:val="18"/>
                <w:szCs w:val="18"/>
              </w:rPr>
              <w:t>国有建设用地使用权/房屋（构筑物）所有权</w:t>
            </w:r>
          </w:p>
        </w:tc>
        <w:tc>
          <w:tcPr>
            <w:tcW w:w="226" w:type="pct"/>
            <w:shd w:val="clear" w:color="auto" w:fill="auto"/>
            <w:vAlign w:val="center"/>
          </w:tcPr>
          <w:p>
            <w:pPr>
              <w:jc w:val="center"/>
              <w:rPr>
                <w:bCs/>
                <w:sz w:val="18"/>
                <w:szCs w:val="18"/>
              </w:rPr>
            </w:pPr>
            <w:r>
              <w:rPr>
                <w:rFonts w:hint="eastAsia"/>
                <w:bCs/>
                <w:sz w:val="18"/>
                <w:szCs w:val="18"/>
              </w:rPr>
              <w:t>出让</w:t>
            </w:r>
          </w:p>
        </w:tc>
        <w:tc>
          <w:tcPr>
            <w:tcW w:w="350" w:type="pct"/>
            <w:shd w:val="clear" w:color="auto" w:fill="auto"/>
            <w:vAlign w:val="center"/>
          </w:tcPr>
          <w:p>
            <w:pPr>
              <w:jc w:val="center"/>
              <w:rPr>
                <w:bCs/>
                <w:sz w:val="18"/>
                <w:szCs w:val="18"/>
              </w:rPr>
            </w:pPr>
            <w:r>
              <w:rPr>
                <w:rFonts w:hint="eastAsia"/>
                <w:bCs/>
                <w:sz w:val="18"/>
                <w:szCs w:val="18"/>
              </w:rPr>
              <w:t>城镇住宅用地</w:t>
            </w:r>
          </w:p>
        </w:tc>
        <w:tc>
          <w:tcPr>
            <w:tcW w:w="390" w:type="pct"/>
            <w:shd w:val="clear" w:color="auto" w:fill="auto"/>
            <w:vAlign w:val="center"/>
          </w:tcPr>
          <w:p>
            <w:pPr>
              <w:jc w:val="center"/>
              <w:rPr>
                <w:bCs/>
                <w:sz w:val="18"/>
                <w:szCs w:val="18"/>
              </w:rPr>
            </w:pPr>
            <w:r>
              <w:rPr>
                <w:rFonts w:hint="eastAsia"/>
                <w:bCs/>
                <w:sz w:val="18"/>
                <w:szCs w:val="18"/>
              </w:rPr>
              <w:t>2076-4-23</w:t>
            </w:r>
          </w:p>
        </w:tc>
        <w:tc>
          <w:tcPr>
            <w:tcW w:w="226" w:type="pct"/>
            <w:shd w:val="clear" w:color="auto" w:fill="auto"/>
            <w:noWrap/>
            <w:vAlign w:val="center"/>
          </w:tcPr>
          <w:p>
            <w:pPr>
              <w:jc w:val="center"/>
              <w:rPr>
                <w:bCs/>
                <w:sz w:val="18"/>
                <w:szCs w:val="18"/>
              </w:rPr>
            </w:pPr>
            <w:r>
              <w:rPr>
                <w:rFonts w:hint="eastAsia"/>
                <w:bCs/>
                <w:sz w:val="18"/>
                <w:szCs w:val="18"/>
              </w:rPr>
              <w:t>车位</w:t>
            </w:r>
          </w:p>
        </w:tc>
        <w:tc>
          <w:tcPr>
            <w:tcW w:w="355" w:type="pct"/>
            <w:shd w:val="clear" w:color="auto" w:fill="auto"/>
            <w:vAlign w:val="center"/>
          </w:tcPr>
          <w:p>
            <w:pPr>
              <w:jc w:val="center"/>
              <w:rPr>
                <w:bCs/>
                <w:sz w:val="18"/>
                <w:szCs w:val="18"/>
              </w:rPr>
            </w:pPr>
            <w:r>
              <w:rPr>
                <w:rFonts w:hint="eastAsia"/>
                <w:bCs/>
                <w:sz w:val="18"/>
                <w:szCs w:val="18"/>
              </w:rPr>
              <w:t>12.45</w:t>
            </w:r>
          </w:p>
        </w:tc>
        <w:tc>
          <w:tcPr>
            <w:tcW w:w="390" w:type="pct"/>
            <w:shd w:val="clear" w:color="auto" w:fill="auto"/>
            <w:noWrap/>
            <w:vAlign w:val="center"/>
          </w:tcPr>
          <w:p>
            <w:pPr>
              <w:jc w:val="center"/>
              <w:rPr>
                <w:bCs/>
                <w:sz w:val="18"/>
                <w:szCs w:val="18"/>
              </w:rPr>
            </w:pPr>
            <w:r>
              <w:rPr>
                <w:rFonts w:hint="eastAsia"/>
                <w:bCs/>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8</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9</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10</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11</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12</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13</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14</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675" w:hRule="atLeast"/>
        </w:trPr>
        <w:tc>
          <w:tcPr>
            <w:tcW w:w="201" w:type="pct"/>
            <w:shd w:val="clear" w:color="auto" w:fill="auto"/>
            <w:vAlign w:val="center"/>
          </w:tcPr>
          <w:p>
            <w:pPr>
              <w:jc w:val="center"/>
              <w:rPr>
                <w:sz w:val="18"/>
                <w:szCs w:val="18"/>
              </w:rPr>
            </w:pPr>
            <w:r>
              <w:rPr>
                <w:rFonts w:hint="eastAsia"/>
                <w:sz w:val="18"/>
                <w:szCs w:val="18"/>
              </w:rPr>
              <w:t>15</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16</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17</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18</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35" w:hRule="atLeast"/>
        </w:trPr>
        <w:tc>
          <w:tcPr>
            <w:tcW w:w="201" w:type="pct"/>
            <w:shd w:val="clear" w:color="auto" w:fill="auto"/>
            <w:vAlign w:val="center"/>
          </w:tcPr>
          <w:p>
            <w:pPr>
              <w:jc w:val="center"/>
              <w:rPr>
                <w:sz w:val="18"/>
                <w:szCs w:val="18"/>
              </w:rPr>
            </w:pPr>
            <w:r>
              <w:rPr>
                <w:rFonts w:hint="eastAsia"/>
                <w:sz w:val="18"/>
                <w:szCs w:val="18"/>
              </w:rPr>
              <w:t>19</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20</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21.06</w:t>
            </w:r>
          </w:p>
        </w:tc>
        <w:tc>
          <w:tcPr>
            <w:tcW w:w="390" w:type="pct"/>
            <w:shd w:val="clear" w:color="auto" w:fill="auto"/>
            <w:noWrap/>
            <w:vAlign w:val="center"/>
          </w:tcPr>
          <w:p>
            <w:pPr>
              <w:jc w:val="center"/>
              <w:rPr>
                <w:sz w:val="18"/>
                <w:szCs w:val="18"/>
              </w:rPr>
            </w:pPr>
            <w:r>
              <w:rPr>
                <w:rFonts w:hint="eastAsia"/>
                <w:sz w:val="18"/>
                <w:szCs w:val="18"/>
              </w:rPr>
              <w:t>64.75</w:t>
            </w:r>
          </w:p>
        </w:tc>
        <w:tc>
          <w:tcPr>
            <w:tcW w:w="287" w:type="pct"/>
            <w:shd w:val="clear" w:color="auto" w:fill="auto"/>
            <w:vAlign w:val="center"/>
          </w:tcPr>
          <w:p>
            <w:pPr>
              <w:jc w:val="center"/>
              <w:rPr>
                <w:sz w:val="18"/>
                <w:szCs w:val="18"/>
              </w:rPr>
            </w:pPr>
            <w:r>
              <w:rPr>
                <w:rFonts w:hint="eastAsia"/>
                <w:sz w:val="18"/>
                <w:szCs w:val="18"/>
              </w:rPr>
              <w:t>9</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21</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22</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23</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24</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25</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26</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650" w:hRule="atLeast"/>
        </w:trPr>
        <w:tc>
          <w:tcPr>
            <w:tcW w:w="201" w:type="pct"/>
            <w:shd w:val="clear" w:color="auto" w:fill="auto"/>
            <w:vAlign w:val="center"/>
          </w:tcPr>
          <w:p>
            <w:pPr>
              <w:jc w:val="center"/>
              <w:rPr>
                <w:sz w:val="18"/>
                <w:szCs w:val="18"/>
              </w:rPr>
            </w:pPr>
            <w:r>
              <w:rPr>
                <w:rFonts w:hint="eastAsia"/>
                <w:sz w:val="18"/>
                <w:szCs w:val="18"/>
              </w:rPr>
              <w:t>27</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5.2</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28</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29</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30</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31</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32</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5.7</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33</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34</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35</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21.06</w:t>
            </w:r>
          </w:p>
        </w:tc>
        <w:tc>
          <w:tcPr>
            <w:tcW w:w="390" w:type="pct"/>
            <w:shd w:val="clear" w:color="auto" w:fill="auto"/>
            <w:noWrap/>
            <w:vAlign w:val="center"/>
          </w:tcPr>
          <w:p>
            <w:pPr>
              <w:jc w:val="center"/>
              <w:rPr>
                <w:sz w:val="18"/>
                <w:szCs w:val="18"/>
              </w:rPr>
            </w:pPr>
            <w:r>
              <w:rPr>
                <w:rFonts w:hint="eastAsia"/>
                <w:sz w:val="18"/>
                <w:szCs w:val="18"/>
              </w:rPr>
              <w:t>64.75</w:t>
            </w:r>
          </w:p>
        </w:tc>
        <w:tc>
          <w:tcPr>
            <w:tcW w:w="287" w:type="pct"/>
            <w:shd w:val="clear" w:color="auto" w:fill="auto"/>
            <w:vAlign w:val="center"/>
          </w:tcPr>
          <w:p>
            <w:pPr>
              <w:jc w:val="center"/>
              <w:rPr>
                <w:sz w:val="18"/>
                <w:szCs w:val="18"/>
              </w:rPr>
            </w:pPr>
            <w:r>
              <w:rPr>
                <w:rFonts w:hint="eastAsia"/>
                <w:sz w:val="18"/>
                <w:szCs w:val="18"/>
              </w:rPr>
              <w:t>9</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36</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21.06</w:t>
            </w:r>
          </w:p>
        </w:tc>
        <w:tc>
          <w:tcPr>
            <w:tcW w:w="390" w:type="pct"/>
            <w:shd w:val="clear" w:color="auto" w:fill="auto"/>
            <w:noWrap/>
            <w:vAlign w:val="center"/>
          </w:tcPr>
          <w:p>
            <w:pPr>
              <w:jc w:val="center"/>
              <w:rPr>
                <w:sz w:val="18"/>
                <w:szCs w:val="18"/>
              </w:rPr>
            </w:pPr>
            <w:r>
              <w:rPr>
                <w:rFonts w:hint="eastAsia"/>
                <w:sz w:val="18"/>
                <w:szCs w:val="18"/>
              </w:rPr>
              <w:t>64.75</w:t>
            </w:r>
          </w:p>
        </w:tc>
        <w:tc>
          <w:tcPr>
            <w:tcW w:w="287" w:type="pct"/>
            <w:shd w:val="clear" w:color="auto" w:fill="auto"/>
            <w:vAlign w:val="center"/>
          </w:tcPr>
          <w:p>
            <w:pPr>
              <w:jc w:val="center"/>
              <w:rPr>
                <w:sz w:val="18"/>
                <w:szCs w:val="18"/>
              </w:rPr>
            </w:pPr>
            <w:r>
              <w:rPr>
                <w:rFonts w:hint="eastAsia"/>
                <w:sz w:val="18"/>
                <w:szCs w:val="18"/>
              </w:rPr>
              <w:t>9</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37</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21.06</w:t>
            </w:r>
          </w:p>
        </w:tc>
        <w:tc>
          <w:tcPr>
            <w:tcW w:w="390" w:type="pct"/>
            <w:shd w:val="clear" w:color="auto" w:fill="auto"/>
            <w:noWrap/>
            <w:vAlign w:val="center"/>
          </w:tcPr>
          <w:p>
            <w:pPr>
              <w:jc w:val="center"/>
              <w:rPr>
                <w:sz w:val="18"/>
                <w:szCs w:val="18"/>
              </w:rPr>
            </w:pPr>
            <w:r>
              <w:rPr>
                <w:rFonts w:hint="eastAsia"/>
                <w:sz w:val="18"/>
                <w:szCs w:val="18"/>
              </w:rPr>
              <w:t>64.75</w:t>
            </w:r>
          </w:p>
        </w:tc>
        <w:tc>
          <w:tcPr>
            <w:tcW w:w="287" w:type="pct"/>
            <w:shd w:val="clear" w:color="auto" w:fill="auto"/>
            <w:vAlign w:val="center"/>
          </w:tcPr>
          <w:p>
            <w:pPr>
              <w:jc w:val="center"/>
              <w:rPr>
                <w:sz w:val="18"/>
                <w:szCs w:val="18"/>
              </w:rPr>
            </w:pPr>
            <w:r>
              <w:rPr>
                <w:rFonts w:hint="eastAsia"/>
                <w:sz w:val="18"/>
                <w:szCs w:val="18"/>
              </w:rPr>
              <w:t>9</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35" w:hRule="atLeast"/>
        </w:trPr>
        <w:tc>
          <w:tcPr>
            <w:tcW w:w="201" w:type="pct"/>
            <w:shd w:val="clear" w:color="auto" w:fill="auto"/>
            <w:vAlign w:val="center"/>
          </w:tcPr>
          <w:p>
            <w:pPr>
              <w:jc w:val="center"/>
              <w:rPr>
                <w:sz w:val="18"/>
                <w:szCs w:val="18"/>
              </w:rPr>
            </w:pPr>
            <w:r>
              <w:rPr>
                <w:rFonts w:hint="eastAsia"/>
                <w:sz w:val="18"/>
                <w:szCs w:val="18"/>
              </w:rPr>
              <w:t>38</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21.06</w:t>
            </w:r>
          </w:p>
        </w:tc>
        <w:tc>
          <w:tcPr>
            <w:tcW w:w="390" w:type="pct"/>
            <w:shd w:val="clear" w:color="auto" w:fill="auto"/>
            <w:noWrap/>
            <w:vAlign w:val="center"/>
          </w:tcPr>
          <w:p>
            <w:pPr>
              <w:jc w:val="center"/>
              <w:rPr>
                <w:sz w:val="18"/>
                <w:szCs w:val="18"/>
              </w:rPr>
            </w:pPr>
            <w:r>
              <w:rPr>
                <w:rFonts w:hint="eastAsia"/>
                <w:sz w:val="18"/>
                <w:szCs w:val="18"/>
              </w:rPr>
              <w:t>64.75</w:t>
            </w:r>
          </w:p>
        </w:tc>
        <w:tc>
          <w:tcPr>
            <w:tcW w:w="287" w:type="pct"/>
            <w:shd w:val="clear" w:color="auto" w:fill="auto"/>
            <w:vAlign w:val="center"/>
          </w:tcPr>
          <w:p>
            <w:pPr>
              <w:jc w:val="center"/>
              <w:rPr>
                <w:sz w:val="18"/>
                <w:szCs w:val="18"/>
              </w:rPr>
            </w:pPr>
            <w:r>
              <w:rPr>
                <w:rFonts w:hint="eastAsia"/>
                <w:sz w:val="18"/>
                <w:szCs w:val="18"/>
              </w:rPr>
              <w:t>8.7</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39</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21.06</w:t>
            </w:r>
          </w:p>
        </w:tc>
        <w:tc>
          <w:tcPr>
            <w:tcW w:w="390" w:type="pct"/>
            <w:shd w:val="clear" w:color="auto" w:fill="auto"/>
            <w:noWrap/>
            <w:vAlign w:val="center"/>
          </w:tcPr>
          <w:p>
            <w:pPr>
              <w:jc w:val="center"/>
              <w:rPr>
                <w:sz w:val="18"/>
                <w:szCs w:val="18"/>
              </w:rPr>
            </w:pPr>
            <w:r>
              <w:rPr>
                <w:rFonts w:hint="eastAsia"/>
                <w:sz w:val="18"/>
                <w:szCs w:val="18"/>
              </w:rPr>
              <w:t>64.75</w:t>
            </w:r>
          </w:p>
        </w:tc>
        <w:tc>
          <w:tcPr>
            <w:tcW w:w="287" w:type="pct"/>
            <w:shd w:val="clear" w:color="auto" w:fill="auto"/>
            <w:vAlign w:val="center"/>
          </w:tcPr>
          <w:p>
            <w:pPr>
              <w:jc w:val="center"/>
              <w:rPr>
                <w:sz w:val="18"/>
                <w:szCs w:val="18"/>
              </w:rPr>
            </w:pPr>
            <w:r>
              <w:rPr>
                <w:rFonts w:hint="eastAsia"/>
                <w:sz w:val="18"/>
                <w:szCs w:val="18"/>
              </w:rPr>
              <w:t>9</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40</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41</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42</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43</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44</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45</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46</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35" w:hRule="atLeast"/>
        </w:trPr>
        <w:tc>
          <w:tcPr>
            <w:tcW w:w="201" w:type="pct"/>
            <w:shd w:val="clear" w:color="auto" w:fill="auto"/>
            <w:vAlign w:val="center"/>
          </w:tcPr>
          <w:p>
            <w:pPr>
              <w:jc w:val="center"/>
              <w:rPr>
                <w:sz w:val="18"/>
                <w:szCs w:val="18"/>
              </w:rPr>
            </w:pPr>
            <w:r>
              <w:rPr>
                <w:rFonts w:hint="eastAsia"/>
                <w:sz w:val="18"/>
                <w:szCs w:val="18"/>
              </w:rPr>
              <w:t>47</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48</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成都市天府新区华阳街道麓山大道一段630号129栋-1层60号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49</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成都市天府新区华阳街道麓山大道一段630号129栋-1层64号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50</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成都市天府新区华阳街道麓山大道一段630号129栋-1层65号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51</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成都市天府新区华阳街道麓山大道一段630号129栋-1层66号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52</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成都市天府新区华阳街道麓山大道一段630号129栋-1层67号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53</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成都市天府新区华阳街道麓山大道一段630号129栋-1层68号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54</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成都市天府新区华阳街道麓山大道一段630号129栋-1层70号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55</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成都市天府新区华阳街道麓山大道一段630号129栋-1层72号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56</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成都市天府新区华阳街道麓山大道一段630号129栋-1层73号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35" w:hRule="atLeast"/>
        </w:trPr>
        <w:tc>
          <w:tcPr>
            <w:tcW w:w="201" w:type="pct"/>
            <w:shd w:val="clear" w:color="auto" w:fill="auto"/>
            <w:vAlign w:val="center"/>
          </w:tcPr>
          <w:p>
            <w:pPr>
              <w:jc w:val="center"/>
              <w:rPr>
                <w:sz w:val="18"/>
                <w:szCs w:val="18"/>
              </w:rPr>
            </w:pPr>
            <w:r>
              <w:rPr>
                <w:rFonts w:hint="eastAsia"/>
                <w:sz w:val="18"/>
                <w:szCs w:val="18"/>
              </w:rPr>
              <w:t>57</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成都市天府新区华阳街道麓山大道一段630号129栋-1层76号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58</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成都市天府新区华阳街道麓山大道一段630号129栋-1层77号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59</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成都市天府新区华阳街道麓山大道一段630号129栋-1层78号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60</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成都市天府新区华阳街道麓山大道一段630号129栋-1层79号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61</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成都市天府新区华阳街道麓山大道一段630号129栋-1层80号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62</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成都市天府新区华阳街道麓山大道一段630号129栋-1层82号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63</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成都市天府新区华阳街道麓山大道一段630号129栋-1层83号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64</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成都市天府新区华阳街道麓山大道一段630号129栋-1层84号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65</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成都市天府新区华阳街道麓山大道一段630号129栋-1层85号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66</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成都市天府新区华阳街道麓山大道一段630号129栋-1层86号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21.06</w:t>
            </w:r>
          </w:p>
        </w:tc>
        <w:tc>
          <w:tcPr>
            <w:tcW w:w="390" w:type="pct"/>
            <w:shd w:val="clear" w:color="auto" w:fill="auto"/>
            <w:noWrap/>
            <w:vAlign w:val="center"/>
          </w:tcPr>
          <w:p>
            <w:pPr>
              <w:jc w:val="center"/>
              <w:rPr>
                <w:sz w:val="18"/>
                <w:szCs w:val="18"/>
              </w:rPr>
            </w:pPr>
            <w:r>
              <w:rPr>
                <w:rFonts w:hint="eastAsia"/>
                <w:sz w:val="18"/>
                <w:szCs w:val="18"/>
              </w:rPr>
              <w:t>64.75</w:t>
            </w:r>
          </w:p>
        </w:tc>
        <w:tc>
          <w:tcPr>
            <w:tcW w:w="287" w:type="pct"/>
            <w:shd w:val="clear" w:color="auto" w:fill="auto"/>
            <w:vAlign w:val="center"/>
          </w:tcPr>
          <w:p>
            <w:pPr>
              <w:jc w:val="center"/>
              <w:rPr>
                <w:sz w:val="18"/>
                <w:szCs w:val="18"/>
              </w:rPr>
            </w:pPr>
            <w:r>
              <w:rPr>
                <w:rFonts w:hint="eastAsia"/>
                <w:sz w:val="18"/>
                <w:szCs w:val="18"/>
              </w:rPr>
              <w:t>9</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67</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成都市天府新区华阳街道麓山大道一段630号129栋-1层87号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21.06</w:t>
            </w:r>
          </w:p>
        </w:tc>
        <w:tc>
          <w:tcPr>
            <w:tcW w:w="390" w:type="pct"/>
            <w:shd w:val="clear" w:color="auto" w:fill="auto"/>
            <w:noWrap/>
            <w:vAlign w:val="center"/>
          </w:tcPr>
          <w:p>
            <w:pPr>
              <w:jc w:val="center"/>
              <w:rPr>
                <w:sz w:val="18"/>
                <w:szCs w:val="18"/>
              </w:rPr>
            </w:pPr>
            <w:r>
              <w:rPr>
                <w:rFonts w:hint="eastAsia"/>
                <w:sz w:val="18"/>
                <w:szCs w:val="18"/>
              </w:rPr>
              <w:t>64.75</w:t>
            </w:r>
          </w:p>
        </w:tc>
        <w:tc>
          <w:tcPr>
            <w:tcW w:w="287" w:type="pct"/>
            <w:shd w:val="clear" w:color="auto" w:fill="auto"/>
            <w:vAlign w:val="center"/>
          </w:tcPr>
          <w:p>
            <w:pPr>
              <w:jc w:val="center"/>
              <w:rPr>
                <w:sz w:val="18"/>
                <w:szCs w:val="18"/>
              </w:rPr>
            </w:pPr>
            <w:r>
              <w:rPr>
                <w:rFonts w:hint="eastAsia"/>
                <w:sz w:val="18"/>
                <w:szCs w:val="18"/>
              </w:rPr>
              <w:t>9</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68</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成都市天府新区华阳街道麓山大道一段630号129栋-1层88号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21.06</w:t>
            </w:r>
          </w:p>
        </w:tc>
        <w:tc>
          <w:tcPr>
            <w:tcW w:w="390" w:type="pct"/>
            <w:shd w:val="clear" w:color="auto" w:fill="auto"/>
            <w:noWrap/>
            <w:vAlign w:val="center"/>
          </w:tcPr>
          <w:p>
            <w:pPr>
              <w:jc w:val="center"/>
              <w:rPr>
                <w:sz w:val="18"/>
                <w:szCs w:val="18"/>
              </w:rPr>
            </w:pPr>
            <w:r>
              <w:rPr>
                <w:rFonts w:hint="eastAsia"/>
                <w:sz w:val="18"/>
                <w:szCs w:val="18"/>
              </w:rPr>
              <w:t>64.75</w:t>
            </w:r>
          </w:p>
        </w:tc>
        <w:tc>
          <w:tcPr>
            <w:tcW w:w="287" w:type="pct"/>
            <w:shd w:val="clear" w:color="auto" w:fill="auto"/>
            <w:vAlign w:val="center"/>
          </w:tcPr>
          <w:p>
            <w:pPr>
              <w:jc w:val="center"/>
              <w:rPr>
                <w:sz w:val="18"/>
                <w:szCs w:val="18"/>
              </w:rPr>
            </w:pPr>
            <w:r>
              <w:rPr>
                <w:rFonts w:hint="eastAsia"/>
                <w:sz w:val="18"/>
                <w:szCs w:val="18"/>
              </w:rPr>
              <w:t>9</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69</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成都市天府新区华阳街道麓山大道一段630号129栋-1层89号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70</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成都市天府新区华阳街道麓山大道一段630号129栋-1层92号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20.36</w:t>
            </w:r>
          </w:p>
        </w:tc>
        <w:tc>
          <w:tcPr>
            <w:tcW w:w="390" w:type="pct"/>
            <w:shd w:val="clear" w:color="auto" w:fill="auto"/>
            <w:noWrap/>
            <w:vAlign w:val="center"/>
          </w:tcPr>
          <w:p>
            <w:pPr>
              <w:jc w:val="center"/>
              <w:rPr>
                <w:sz w:val="18"/>
                <w:szCs w:val="18"/>
              </w:rPr>
            </w:pPr>
            <w:r>
              <w:rPr>
                <w:rFonts w:hint="eastAsia"/>
                <w:sz w:val="18"/>
                <w:szCs w:val="18"/>
              </w:rPr>
              <w:t>62.59</w:t>
            </w:r>
          </w:p>
        </w:tc>
        <w:tc>
          <w:tcPr>
            <w:tcW w:w="287" w:type="pct"/>
            <w:shd w:val="clear" w:color="auto" w:fill="auto"/>
            <w:vAlign w:val="center"/>
          </w:tcPr>
          <w:p>
            <w:pPr>
              <w:jc w:val="center"/>
              <w:rPr>
                <w:sz w:val="18"/>
                <w:szCs w:val="18"/>
              </w:rPr>
            </w:pPr>
            <w:r>
              <w:rPr>
                <w:rFonts w:hint="eastAsia"/>
                <w:sz w:val="18"/>
                <w:szCs w:val="18"/>
              </w:rPr>
              <w:t>8.8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71</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成都市天府新区华阳街道麓山大道一段630号129栋-1层93号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72</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成都市天府新区华阳街道麓山大道一段630号129栋-1层94号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73</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成都市天府新区华阳街道麓山大道一段630号129栋-1层95号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74</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成都市天府新区华阳街道麓山大道一段630号129栋-1层97号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75</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成都市天府新区华阳街道麓山大道一段630号129栋-1层100号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35" w:hRule="atLeast"/>
        </w:trPr>
        <w:tc>
          <w:tcPr>
            <w:tcW w:w="201" w:type="pct"/>
            <w:shd w:val="clear" w:color="auto" w:fill="auto"/>
            <w:vAlign w:val="center"/>
          </w:tcPr>
          <w:p>
            <w:pPr>
              <w:jc w:val="center"/>
              <w:rPr>
                <w:sz w:val="18"/>
                <w:szCs w:val="18"/>
              </w:rPr>
            </w:pPr>
            <w:r>
              <w:rPr>
                <w:rFonts w:hint="eastAsia"/>
                <w:sz w:val="18"/>
                <w:szCs w:val="18"/>
              </w:rPr>
              <w:t>76</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成都市天府新区华阳街道麓山大道一段630号129栋-1层101号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77</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成都市天府新区华阳街道麓山大道一段630号129栋-1层102号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78</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成都市天府新区华阳街道麓山大道一段630号129栋-1层103号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79</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成都市天府新区华阳街道麓山大道一段630号129栋-1层106号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80</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成都市天府新区华阳街道麓山大道一段630号129栋-1层107号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81</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成都市天府新区华阳街道麓山大道一段630号129栋-1层108号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82</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成都市天府新区华阳街道麓山大道一段630号129栋-1层109号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83</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成都市天府新区华阳街道麓山大道一段630号129栋-1层110号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84</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成都市天府新区华阳街道麓山大道一段630号129栋-1层111号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85</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成都市天府新区华阳街道麓山大道一段630号129栋-1层112号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86</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成都市天府新区华阳街道麓山大道一段630号129栋-1层113号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87</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成都市天府新区华阳街道麓山大道一段630号129栋-1层114号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88</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成都市天府新区华阳街道麓山大道一段630号129栋-1层115号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89</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成都市天府新区华阳街道麓山大道一段630号129栋-1层116号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90</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成都市天府新区华阳街道麓山大道一段630号129栋-1层117号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91</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成都市天府新区华阳街道麓山大道一段630号129栋-1层119号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92</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成都市天府新区华阳街道麓山大道一段630号129栋-1层121号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93</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成都市天府新区华阳街道麓山大道一段630号129栋-1层122号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94</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成都市天府新区华阳街道麓山大道一段630号129栋-1层123号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35" w:hRule="atLeast"/>
        </w:trPr>
        <w:tc>
          <w:tcPr>
            <w:tcW w:w="201" w:type="pct"/>
            <w:shd w:val="clear" w:color="auto" w:fill="auto"/>
            <w:vAlign w:val="center"/>
          </w:tcPr>
          <w:p>
            <w:pPr>
              <w:jc w:val="center"/>
              <w:rPr>
                <w:sz w:val="18"/>
                <w:szCs w:val="18"/>
              </w:rPr>
            </w:pPr>
            <w:r>
              <w:rPr>
                <w:rFonts w:hint="eastAsia"/>
                <w:sz w:val="18"/>
                <w:szCs w:val="18"/>
              </w:rPr>
              <w:t>95</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成都市天府新区华阳街道麓山大道一段630号129栋-1层124号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96</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成都市天府新区华阳街道麓山大道一段630号129栋-1层125号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97</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成都市天府新区华阳街道麓山大道一段630号129栋-1层126号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5.9</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98</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成都市天府新区华阳街道麓山大道一段630号129栋-1层127号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21.06</w:t>
            </w:r>
          </w:p>
        </w:tc>
        <w:tc>
          <w:tcPr>
            <w:tcW w:w="390" w:type="pct"/>
            <w:shd w:val="clear" w:color="auto" w:fill="auto"/>
            <w:noWrap/>
            <w:vAlign w:val="center"/>
          </w:tcPr>
          <w:p>
            <w:pPr>
              <w:jc w:val="center"/>
              <w:rPr>
                <w:sz w:val="18"/>
                <w:szCs w:val="18"/>
              </w:rPr>
            </w:pPr>
            <w:r>
              <w:rPr>
                <w:rFonts w:hint="eastAsia"/>
                <w:sz w:val="18"/>
                <w:szCs w:val="18"/>
              </w:rPr>
              <w:t>64.75</w:t>
            </w:r>
          </w:p>
        </w:tc>
        <w:tc>
          <w:tcPr>
            <w:tcW w:w="287" w:type="pct"/>
            <w:shd w:val="clear" w:color="auto" w:fill="auto"/>
            <w:vAlign w:val="center"/>
          </w:tcPr>
          <w:p>
            <w:pPr>
              <w:jc w:val="center"/>
              <w:rPr>
                <w:sz w:val="18"/>
                <w:szCs w:val="18"/>
              </w:rPr>
            </w:pPr>
            <w:r>
              <w:rPr>
                <w:rFonts w:hint="eastAsia"/>
                <w:sz w:val="18"/>
                <w:szCs w:val="18"/>
              </w:rPr>
              <w:t>9</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99</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成都市天府新区华阳街道麓山大道一段630号129栋-1层128号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21.06</w:t>
            </w:r>
          </w:p>
        </w:tc>
        <w:tc>
          <w:tcPr>
            <w:tcW w:w="390" w:type="pct"/>
            <w:shd w:val="clear" w:color="auto" w:fill="auto"/>
            <w:noWrap/>
            <w:vAlign w:val="center"/>
          </w:tcPr>
          <w:p>
            <w:pPr>
              <w:jc w:val="center"/>
              <w:rPr>
                <w:sz w:val="18"/>
                <w:szCs w:val="18"/>
              </w:rPr>
            </w:pPr>
            <w:r>
              <w:rPr>
                <w:rFonts w:hint="eastAsia"/>
                <w:sz w:val="18"/>
                <w:szCs w:val="18"/>
              </w:rPr>
              <w:t>64.75</w:t>
            </w:r>
          </w:p>
        </w:tc>
        <w:tc>
          <w:tcPr>
            <w:tcW w:w="287" w:type="pct"/>
            <w:shd w:val="clear" w:color="auto" w:fill="auto"/>
            <w:vAlign w:val="center"/>
          </w:tcPr>
          <w:p>
            <w:pPr>
              <w:jc w:val="center"/>
              <w:rPr>
                <w:sz w:val="18"/>
                <w:szCs w:val="18"/>
              </w:rPr>
            </w:pPr>
            <w:r>
              <w:rPr>
                <w:rFonts w:hint="eastAsia"/>
                <w:sz w:val="18"/>
                <w:szCs w:val="18"/>
              </w:rPr>
              <w:t>9</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100</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成都市天府新区华阳街道麓山大道一段630号129栋-1层129号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101</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成都市天府新区华阳街道麓山大道一段630号129栋-1层132号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102</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成都市天府新区华阳街道麓山大道一段630号129栋-1层133号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21.06</w:t>
            </w:r>
          </w:p>
        </w:tc>
        <w:tc>
          <w:tcPr>
            <w:tcW w:w="390" w:type="pct"/>
            <w:shd w:val="clear" w:color="auto" w:fill="auto"/>
            <w:noWrap/>
            <w:vAlign w:val="center"/>
          </w:tcPr>
          <w:p>
            <w:pPr>
              <w:jc w:val="center"/>
              <w:rPr>
                <w:sz w:val="18"/>
                <w:szCs w:val="18"/>
              </w:rPr>
            </w:pPr>
            <w:r>
              <w:rPr>
                <w:rFonts w:hint="eastAsia"/>
                <w:sz w:val="18"/>
                <w:szCs w:val="18"/>
              </w:rPr>
              <w:t>64.75</w:t>
            </w:r>
          </w:p>
        </w:tc>
        <w:tc>
          <w:tcPr>
            <w:tcW w:w="287" w:type="pct"/>
            <w:shd w:val="clear" w:color="auto" w:fill="auto"/>
            <w:vAlign w:val="center"/>
          </w:tcPr>
          <w:p>
            <w:pPr>
              <w:jc w:val="center"/>
              <w:rPr>
                <w:sz w:val="18"/>
                <w:szCs w:val="18"/>
              </w:rPr>
            </w:pPr>
            <w:r>
              <w:rPr>
                <w:rFonts w:hint="eastAsia"/>
                <w:sz w:val="18"/>
                <w:szCs w:val="18"/>
              </w:rPr>
              <w:t>9</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103</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成都市天府新区华阳街道麓山大道一段630号129栋-1层134号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104</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成都市天府新区华阳街道麓山大道一段630号129栋-1层136号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105</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成都市天府新区华阳街道麓山大道一段630号129栋-1层137号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106</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成都市天府新区华阳街道麓山大道一段630号129栋-1层138号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107</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成都市天府新区华阳街道麓山大道一段630号129栋-1层139号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108</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成都市天府新区华阳街道麓山大道一段630号129栋-1层140号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109</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成都市天府新区华阳街道麓山大道一段630号129栋-1层141号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110</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成都市天府新区华阳街道麓山大道一段630号129栋-1层142号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111</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成都市天府新区华阳街道麓山大道一段630号129栋-1层143号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112</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成都市天府新区华阳街道麓山大道一段630号129栋-1层145号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113</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成都市天府新区华阳街道麓山大道一段630号129栋-1层146号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35" w:hRule="atLeast"/>
        </w:trPr>
        <w:tc>
          <w:tcPr>
            <w:tcW w:w="201" w:type="pct"/>
            <w:shd w:val="clear" w:color="auto" w:fill="auto"/>
            <w:vAlign w:val="center"/>
          </w:tcPr>
          <w:p>
            <w:pPr>
              <w:jc w:val="center"/>
              <w:rPr>
                <w:sz w:val="18"/>
                <w:szCs w:val="18"/>
              </w:rPr>
            </w:pPr>
            <w:r>
              <w:rPr>
                <w:rFonts w:hint="eastAsia"/>
                <w:sz w:val="18"/>
                <w:szCs w:val="18"/>
              </w:rPr>
              <w:t>114</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成都市天府新区华阳街道麓山大道一段630号129栋-1层147号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115</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成都市天府新区华阳街道麓山大道一段630号129栋-1层148号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116</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成都市天府新区华阳街道麓山大道一段630号129栋-1层149号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117</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成都市天府新区华阳街道麓山大道一段630号129栋-1层150号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118</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成都市天府新区华阳街道麓山大道一段630号129栋-1层152号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119</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成都市天府新区华阳街道麓山大道一段630号129栋-1层153号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120</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成都市天府新区华阳街道麓山大道一段630号129栋-1层154号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121</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成都市天府新区华阳街道麓山大道一段630号129栋-1层155号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122</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成都市天府新区华阳街道麓山大道一段630号129栋-1层156号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123</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成都市天府新区华阳街道麓山大道一段630号129栋-1层157号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124</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成都市天府新区华阳街道麓山大道一段630号129栋-1层158号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125</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成都市天府新区华阳街道麓山大道一段630号129栋-1层159号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126</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成都市天府新区华阳街道麓山大道一段630号129栋-1层160号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127</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成都市天府新区华阳街道麓山大道一段630号129栋-1层161号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128</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成都市天府新区华阳街道麓山大道一段630号129栋-1层162号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129</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成都市天府新区华阳街道麓山大道一段630号129栋-1层163号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130</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成都市天府新区华阳街道麓山大道一段630号129栋-1层164号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131</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成都市天府新区华阳街道麓山大道一段630号129栋-1层165号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132</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成都市天府新区华阳街道麓山大道一段630号129栋-1层166号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35" w:hRule="atLeast"/>
        </w:trPr>
        <w:tc>
          <w:tcPr>
            <w:tcW w:w="201" w:type="pct"/>
            <w:shd w:val="clear" w:color="auto" w:fill="auto"/>
            <w:vAlign w:val="center"/>
          </w:tcPr>
          <w:p>
            <w:pPr>
              <w:jc w:val="center"/>
              <w:rPr>
                <w:sz w:val="18"/>
                <w:szCs w:val="18"/>
              </w:rPr>
            </w:pPr>
            <w:r>
              <w:rPr>
                <w:rFonts w:hint="eastAsia"/>
                <w:sz w:val="18"/>
                <w:szCs w:val="18"/>
              </w:rPr>
              <w:t>133</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成都市天府新区华阳街道麓山大道一段630号129栋-1层167号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134</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成都市天府新区华阳街道麓山大道一段630号129栋-1层168号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135</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成都市天府新区华阳街道麓山大道一段630号129栋-1层169号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136</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成都市天府新区华阳街道麓山大道一段630号129栋-1层170号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137</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成都市天府新区华阳街道麓山大道一段630号129栋-1层171号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138</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成都市天府新区华阳街道麓山大道一段630号129栋-1层172号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139</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成都市天府新区华阳街道麓山大道一段630号129栋-1层173号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140</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成都市天府新区华阳街道麓山大道一段630号129栋-1层174号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141</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成都市天府新区华阳街道麓山大道一段630号129栋-1层175号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142</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成都市天府新区华阳街道麓山大道一段630号129栋-1层176号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143</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成都市天府新区华阳街道麓山大道一段630号129栋-1层177号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144</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成都市天府新区华阳街道麓山大道一段630号129栋-1层179号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145</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成都市天府新区华阳街道麓山大道一段630号129栋-1层180号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146</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成都市天府新区华阳街道麓山大道一段630号129栋-1层181号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147</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成都市天府新区华阳街道麓山大道一段630号129栋-1层182号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148</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成都市天府新区华阳街道麓山大道一段630号129栋-1层183号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149</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成都市天府新区华阳街道麓山大道一段630号129栋-1层184号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150</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成都市天府新区华阳街道麓山大道一段630号129栋-1层185号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151</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成都市天府新区华阳街道麓山大道一段630号129栋-1层186号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35" w:hRule="atLeast"/>
        </w:trPr>
        <w:tc>
          <w:tcPr>
            <w:tcW w:w="201" w:type="pct"/>
            <w:shd w:val="clear" w:color="auto" w:fill="auto"/>
            <w:vAlign w:val="center"/>
          </w:tcPr>
          <w:p>
            <w:pPr>
              <w:jc w:val="center"/>
              <w:rPr>
                <w:sz w:val="18"/>
                <w:szCs w:val="18"/>
              </w:rPr>
            </w:pPr>
            <w:r>
              <w:rPr>
                <w:rFonts w:hint="eastAsia"/>
                <w:sz w:val="18"/>
                <w:szCs w:val="18"/>
              </w:rPr>
              <w:t>152</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成都市天府新区华阳街道麓山大道一段630号129栋-1层187号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153</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成都市天府新区华阳街道麓山大道一段630号129栋-1层188号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154</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成都市天府新区华阳街道麓山大道一段630号129栋-1层189号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155</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成都市天府新区华阳街道麓山大道一段630号129栋-1层190号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156</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成都市天府新区华阳街道麓山大道一段630号129栋-1层191号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157</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成都市天府新区华阳街道麓山大道一段630号129栋-1层192号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158</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成都市天府新区华阳街道麓山大道一段630号129栋-1层193号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159</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成都市天府新区华阳街道麓山大道一段630号129栋-1层194号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160</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成都市天府新区华阳街道麓山大道一段630号129栋-1层195号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161</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成都市天府新区华阳街道麓山大道一段630号129栋-1层196号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162</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成都市天府新区华阳街道麓山大道一段630号129栋-1层197号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163</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成都市天府新区华阳街道麓山大道一段630号129栋-1层198号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164</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成都市天府新区华阳街道麓山大道一段630号129栋-1层199号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165</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成都市天府新区华阳街道麓山大道一段630号129栋-1层200号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166</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成都市天府新区华阳街道麓山大道一段630号129栋-1层201号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167</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成都市天府新区华阳街道麓山大道一段630号129栋-1层202号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168</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成都市天府新区华阳街道麓山大道一段630号129栋-1层203号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169</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成都市天府新区华阳街道麓山大道一段630号129栋-1层204号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170</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成都市天府新区华阳街道麓山大道一段630号129栋-1层205号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35" w:hRule="atLeast"/>
        </w:trPr>
        <w:tc>
          <w:tcPr>
            <w:tcW w:w="201" w:type="pct"/>
            <w:shd w:val="clear" w:color="auto" w:fill="auto"/>
            <w:vAlign w:val="center"/>
          </w:tcPr>
          <w:p>
            <w:pPr>
              <w:jc w:val="center"/>
              <w:rPr>
                <w:sz w:val="18"/>
                <w:szCs w:val="18"/>
              </w:rPr>
            </w:pPr>
            <w:r>
              <w:rPr>
                <w:rFonts w:hint="eastAsia"/>
                <w:sz w:val="18"/>
                <w:szCs w:val="18"/>
              </w:rPr>
              <w:t>171</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成都市天府新区华阳街道麓山大道一段630号129栋-1层207号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172</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成都市天府新区华阳街道麓山大道一段630号129栋-1层208号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173</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成都市天府新区华阳街道麓山大道一段630号129栋-1层209号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174</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成都市天府新区华阳街道麓山大道一段630号129栋-1层211号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175</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成都市天府新区华阳街道麓山大道一段630号129栋-1层212号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21.06</w:t>
            </w:r>
          </w:p>
        </w:tc>
        <w:tc>
          <w:tcPr>
            <w:tcW w:w="390" w:type="pct"/>
            <w:shd w:val="clear" w:color="auto" w:fill="auto"/>
            <w:noWrap/>
            <w:vAlign w:val="center"/>
          </w:tcPr>
          <w:p>
            <w:pPr>
              <w:jc w:val="center"/>
              <w:rPr>
                <w:sz w:val="18"/>
                <w:szCs w:val="18"/>
              </w:rPr>
            </w:pPr>
            <w:r>
              <w:rPr>
                <w:rFonts w:hint="eastAsia"/>
                <w:sz w:val="18"/>
                <w:szCs w:val="18"/>
              </w:rPr>
              <w:t>64.75</w:t>
            </w:r>
          </w:p>
        </w:tc>
        <w:tc>
          <w:tcPr>
            <w:tcW w:w="287" w:type="pct"/>
            <w:shd w:val="clear" w:color="auto" w:fill="auto"/>
            <w:vAlign w:val="center"/>
          </w:tcPr>
          <w:p>
            <w:pPr>
              <w:jc w:val="center"/>
              <w:rPr>
                <w:sz w:val="18"/>
                <w:szCs w:val="18"/>
              </w:rPr>
            </w:pPr>
            <w:r>
              <w:rPr>
                <w:rFonts w:hint="eastAsia"/>
                <w:sz w:val="18"/>
                <w:szCs w:val="18"/>
              </w:rPr>
              <w:t>9</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176</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成都市天府新区华阳街道麓山大道一段630号129栋-1层213号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21.06</w:t>
            </w:r>
          </w:p>
        </w:tc>
        <w:tc>
          <w:tcPr>
            <w:tcW w:w="390" w:type="pct"/>
            <w:shd w:val="clear" w:color="auto" w:fill="auto"/>
            <w:noWrap/>
            <w:vAlign w:val="center"/>
          </w:tcPr>
          <w:p>
            <w:pPr>
              <w:jc w:val="center"/>
              <w:rPr>
                <w:sz w:val="18"/>
                <w:szCs w:val="18"/>
              </w:rPr>
            </w:pPr>
            <w:r>
              <w:rPr>
                <w:rFonts w:hint="eastAsia"/>
                <w:sz w:val="18"/>
                <w:szCs w:val="18"/>
              </w:rPr>
              <w:t>64.75</w:t>
            </w:r>
          </w:p>
        </w:tc>
        <w:tc>
          <w:tcPr>
            <w:tcW w:w="287" w:type="pct"/>
            <w:shd w:val="clear" w:color="auto" w:fill="auto"/>
            <w:vAlign w:val="center"/>
          </w:tcPr>
          <w:p>
            <w:pPr>
              <w:jc w:val="center"/>
              <w:rPr>
                <w:sz w:val="18"/>
                <w:szCs w:val="18"/>
              </w:rPr>
            </w:pPr>
            <w:r>
              <w:rPr>
                <w:rFonts w:hint="eastAsia"/>
                <w:sz w:val="18"/>
                <w:szCs w:val="18"/>
              </w:rPr>
              <w:t>9</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177</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成都市天府新区华阳街道麓山大道一段630号129栋-1层214号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21.06</w:t>
            </w:r>
          </w:p>
        </w:tc>
        <w:tc>
          <w:tcPr>
            <w:tcW w:w="390" w:type="pct"/>
            <w:shd w:val="clear" w:color="auto" w:fill="auto"/>
            <w:noWrap/>
            <w:vAlign w:val="center"/>
          </w:tcPr>
          <w:p>
            <w:pPr>
              <w:jc w:val="center"/>
              <w:rPr>
                <w:sz w:val="18"/>
                <w:szCs w:val="18"/>
              </w:rPr>
            </w:pPr>
            <w:r>
              <w:rPr>
                <w:rFonts w:hint="eastAsia"/>
                <w:sz w:val="18"/>
                <w:szCs w:val="18"/>
              </w:rPr>
              <w:t>64.75</w:t>
            </w:r>
          </w:p>
        </w:tc>
        <w:tc>
          <w:tcPr>
            <w:tcW w:w="287" w:type="pct"/>
            <w:shd w:val="clear" w:color="auto" w:fill="auto"/>
            <w:vAlign w:val="center"/>
          </w:tcPr>
          <w:p>
            <w:pPr>
              <w:jc w:val="center"/>
              <w:rPr>
                <w:sz w:val="18"/>
                <w:szCs w:val="18"/>
              </w:rPr>
            </w:pPr>
            <w:r>
              <w:rPr>
                <w:rFonts w:hint="eastAsia"/>
                <w:sz w:val="18"/>
                <w:szCs w:val="18"/>
              </w:rPr>
              <w:t>9</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178</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成都市天府新区华阳街道麓山大道一段630号129栋-1层215号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179</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成都市天府新区华阳街道麓山大道一段630号129栋-1层218号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21.06</w:t>
            </w:r>
          </w:p>
        </w:tc>
        <w:tc>
          <w:tcPr>
            <w:tcW w:w="390" w:type="pct"/>
            <w:shd w:val="clear" w:color="auto" w:fill="auto"/>
            <w:noWrap/>
            <w:vAlign w:val="center"/>
          </w:tcPr>
          <w:p>
            <w:pPr>
              <w:jc w:val="center"/>
              <w:rPr>
                <w:sz w:val="18"/>
                <w:szCs w:val="18"/>
              </w:rPr>
            </w:pPr>
            <w:r>
              <w:rPr>
                <w:rFonts w:hint="eastAsia"/>
                <w:sz w:val="18"/>
                <w:szCs w:val="18"/>
              </w:rPr>
              <w:t>64.75</w:t>
            </w:r>
          </w:p>
        </w:tc>
        <w:tc>
          <w:tcPr>
            <w:tcW w:w="287" w:type="pct"/>
            <w:shd w:val="clear" w:color="auto" w:fill="auto"/>
            <w:vAlign w:val="center"/>
          </w:tcPr>
          <w:p>
            <w:pPr>
              <w:jc w:val="center"/>
              <w:rPr>
                <w:sz w:val="18"/>
                <w:szCs w:val="18"/>
              </w:rPr>
            </w:pPr>
            <w:r>
              <w:rPr>
                <w:rFonts w:hint="eastAsia"/>
                <w:sz w:val="18"/>
                <w:szCs w:val="18"/>
              </w:rPr>
              <w:t>9</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180</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成都市天府新区华阳街道麓山大道一段630号129栋-1层219号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21.06</w:t>
            </w:r>
          </w:p>
        </w:tc>
        <w:tc>
          <w:tcPr>
            <w:tcW w:w="390" w:type="pct"/>
            <w:shd w:val="clear" w:color="auto" w:fill="auto"/>
            <w:noWrap/>
            <w:vAlign w:val="center"/>
          </w:tcPr>
          <w:p>
            <w:pPr>
              <w:jc w:val="center"/>
              <w:rPr>
                <w:sz w:val="18"/>
                <w:szCs w:val="18"/>
              </w:rPr>
            </w:pPr>
            <w:r>
              <w:rPr>
                <w:rFonts w:hint="eastAsia"/>
                <w:sz w:val="18"/>
                <w:szCs w:val="18"/>
              </w:rPr>
              <w:t>64.75</w:t>
            </w:r>
          </w:p>
        </w:tc>
        <w:tc>
          <w:tcPr>
            <w:tcW w:w="287" w:type="pct"/>
            <w:shd w:val="clear" w:color="auto" w:fill="auto"/>
            <w:vAlign w:val="center"/>
          </w:tcPr>
          <w:p>
            <w:pPr>
              <w:jc w:val="center"/>
              <w:rPr>
                <w:sz w:val="18"/>
                <w:szCs w:val="18"/>
              </w:rPr>
            </w:pPr>
            <w:r>
              <w:rPr>
                <w:rFonts w:hint="eastAsia"/>
                <w:sz w:val="18"/>
                <w:szCs w:val="18"/>
              </w:rPr>
              <w:t>9</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181</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成都市天府新区华阳街道麓山大道一段630号129栋-1层220号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21.06</w:t>
            </w:r>
          </w:p>
        </w:tc>
        <w:tc>
          <w:tcPr>
            <w:tcW w:w="390" w:type="pct"/>
            <w:shd w:val="clear" w:color="auto" w:fill="auto"/>
            <w:noWrap/>
            <w:vAlign w:val="center"/>
          </w:tcPr>
          <w:p>
            <w:pPr>
              <w:jc w:val="center"/>
              <w:rPr>
                <w:sz w:val="18"/>
                <w:szCs w:val="18"/>
              </w:rPr>
            </w:pPr>
            <w:r>
              <w:rPr>
                <w:rFonts w:hint="eastAsia"/>
                <w:sz w:val="18"/>
                <w:szCs w:val="18"/>
              </w:rPr>
              <w:t>64.75</w:t>
            </w:r>
          </w:p>
        </w:tc>
        <w:tc>
          <w:tcPr>
            <w:tcW w:w="287" w:type="pct"/>
            <w:shd w:val="clear" w:color="auto" w:fill="auto"/>
            <w:vAlign w:val="center"/>
          </w:tcPr>
          <w:p>
            <w:pPr>
              <w:jc w:val="center"/>
              <w:rPr>
                <w:sz w:val="18"/>
                <w:szCs w:val="18"/>
              </w:rPr>
            </w:pPr>
            <w:r>
              <w:rPr>
                <w:rFonts w:hint="eastAsia"/>
                <w:sz w:val="18"/>
                <w:szCs w:val="18"/>
              </w:rPr>
              <w:t>9</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182</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成都市天府新区华阳街道麓山大道一段630号129栋-1层221号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21.06</w:t>
            </w:r>
          </w:p>
        </w:tc>
        <w:tc>
          <w:tcPr>
            <w:tcW w:w="390" w:type="pct"/>
            <w:shd w:val="clear" w:color="auto" w:fill="auto"/>
            <w:noWrap/>
            <w:vAlign w:val="center"/>
          </w:tcPr>
          <w:p>
            <w:pPr>
              <w:jc w:val="center"/>
              <w:rPr>
                <w:sz w:val="18"/>
                <w:szCs w:val="18"/>
              </w:rPr>
            </w:pPr>
            <w:r>
              <w:rPr>
                <w:rFonts w:hint="eastAsia"/>
                <w:sz w:val="18"/>
                <w:szCs w:val="18"/>
              </w:rPr>
              <w:t>64.75</w:t>
            </w:r>
          </w:p>
        </w:tc>
        <w:tc>
          <w:tcPr>
            <w:tcW w:w="287" w:type="pct"/>
            <w:shd w:val="clear" w:color="auto" w:fill="auto"/>
            <w:vAlign w:val="center"/>
          </w:tcPr>
          <w:p>
            <w:pPr>
              <w:jc w:val="center"/>
              <w:rPr>
                <w:sz w:val="18"/>
                <w:szCs w:val="18"/>
              </w:rPr>
            </w:pPr>
            <w:r>
              <w:rPr>
                <w:rFonts w:hint="eastAsia"/>
                <w:sz w:val="18"/>
                <w:szCs w:val="18"/>
              </w:rPr>
              <w:t>9</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183</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成都市天府新区华阳街道麓山大道一段630号129栋-1层222号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184</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成都市天府新区华阳街道麓山大道一段630号129栋-1层223号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185</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成都市天府新区华阳街道麓山大道一段630号129栋-1层224号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186</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成都市天府新区华阳街道麓山大道一段630号129栋-1层225号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187</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成都市天府新区华阳街道麓山大道一段630号129栋-1层226号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188</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成都市天府新区华阳街道麓山大道一段630号129栋-1层227号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21.06</w:t>
            </w:r>
          </w:p>
        </w:tc>
        <w:tc>
          <w:tcPr>
            <w:tcW w:w="390" w:type="pct"/>
            <w:shd w:val="clear" w:color="auto" w:fill="auto"/>
            <w:noWrap/>
            <w:vAlign w:val="center"/>
          </w:tcPr>
          <w:p>
            <w:pPr>
              <w:jc w:val="center"/>
              <w:rPr>
                <w:sz w:val="18"/>
                <w:szCs w:val="18"/>
              </w:rPr>
            </w:pPr>
            <w:r>
              <w:rPr>
                <w:rFonts w:hint="eastAsia"/>
                <w:sz w:val="18"/>
                <w:szCs w:val="18"/>
              </w:rPr>
              <w:t>64.75</w:t>
            </w:r>
          </w:p>
        </w:tc>
        <w:tc>
          <w:tcPr>
            <w:tcW w:w="287" w:type="pct"/>
            <w:shd w:val="clear" w:color="auto" w:fill="auto"/>
            <w:vAlign w:val="center"/>
          </w:tcPr>
          <w:p>
            <w:pPr>
              <w:jc w:val="center"/>
              <w:rPr>
                <w:sz w:val="18"/>
                <w:szCs w:val="18"/>
              </w:rPr>
            </w:pPr>
            <w:r>
              <w:rPr>
                <w:rFonts w:hint="eastAsia"/>
                <w:sz w:val="18"/>
                <w:szCs w:val="18"/>
              </w:rPr>
              <w:t>9</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189</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成都市天府新区华阳街道麓山大道一段630号129栋-1层229号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35" w:hRule="atLeast"/>
        </w:trPr>
        <w:tc>
          <w:tcPr>
            <w:tcW w:w="201" w:type="pct"/>
            <w:shd w:val="clear" w:color="auto" w:fill="auto"/>
            <w:vAlign w:val="center"/>
          </w:tcPr>
          <w:p>
            <w:pPr>
              <w:jc w:val="center"/>
              <w:rPr>
                <w:sz w:val="18"/>
                <w:szCs w:val="18"/>
              </w:rPr>
            </w:pPr>
            <w:r>
              <w:rPr>
                <w:rFonts w:hint="eastAsia"/>
                <w:sz w:val="18"/>
                <w:szCs w:val="18"/>
              </w:rPr>
              <w:t>190</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成都市天府新区华阳街道麓山大道一段630号129栋-1层233号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191</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成都市天府新区华阳街道麓山大道一段630号129栋-1层234号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192</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成都市天府新区华阳街道麓山大道一段630号129栋-1层235号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193</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成都市天府新区华阳街道麓山大道一段630号129栋-1层236号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194</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成都市天府新区华阳街道麓山大道一段630号129栋-1层237号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195</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成都市天府新区华阳街道麓山大道一段630号129栋-1层238号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196</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成都市天府新区华阳街道麓山大道一段630号129栋-1层239号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21.06</w:t>
            </w:r>
          </w:p>
        </w:tc>
        <w:tc>
          <w:tcPr>
            <w:tcW w:w="390" w:type="pct"/>
            <w:shd w:val="clear" w:color="auto" w:fill="auto"/>
            <w:noWrap/>
            <w:vAlign w:val="center"/>
          </w:tcPr>
          <w:p>
            <w:pPr>
              <w:jc w:val="center"/>
              <w:rPr>
                <w:sz w:val="18"/>
                <w:szCs w:val="18"/>
              </w:rPr>
            </w:pPr>
            <w:r>
              <w:rPr>
                <w:rFonts w:hint="eastAsia"/>
                <w:sz w:val="18"/>
                <w:szCs w:val="18"/>
              </w:rPr>
              <w:t>64.75</w:t>
            </w:r>
          </w:p>
        </w:tc>
        <w:tc>
          <w:tcPr>
            <w:tcW w:w="287" w:type="pct"/>
            <w:shd w:val="clear" w:color="auto" w:fill="auto"/>
            <w:vAlign w:val="center"/>
          </w:tcPr>
          <w:p>
            <w:pPr>
              <w:jc w:val="center"/>
              <w:rPr>
                <w:sz w:val="18"/>
                <w:szCs w:val="18"/>
              </w:rPr>
            </w:pPr>
            <w:r>
              <w:rPr>
                <w:rFonts w:hint="eastAsia"/>
                <w:sz w:val="18"/>
                <w:szCs w:val="18"/>
              </w:rPr>
              <w:t>9</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197</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成都市天府新区华阳街道麓山大道一段630号129栋-1层240号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21.06</w:t>
            </w:r>
          </w:p>
        </w:tc>
        <w:tc>
          <w:tcPr>
            <w:tcW w:w="390" w:type="pct"/>
            <w:shd w:val="clear" w:color="auto" w:fill="auto"/>
            <w:noWrap/>
            <w:vAlign w:val="center"/>
          </w:tcPr>
          <w:p>
            <w:pPr>
              <w:jc w:val="center"/>
              <w:rPr>
                <w:sz w:val="18"/>
                <w:szCs w:val="18"/>
              </w:rPr>
            </w:pPr>
            <w:r>
              <w:rPr>
                <w:rFonts w:hint="eastAsia"/>
                <w:sz w:val="18"/>
                <w:szCs w:val="18"/>
              </w:rPr>
              <w:t>64.75</w:t>
            </w:r>
          </w:p>
        </w:tc>
        <w:tc>
          <w:tcPr>
            <w:tcW w:w="287" w:type="pct"/>
            <w:shd w:val="clear" w:color="auto" w:fill="auto"/>
            <w:vAlign w:val="center"/>
          </w:tcPr>
          <w:p>
            <w:pPr>
              <w:jc w:val="center"/>
              <w:rPr>
                <w:sz w:val="18"/>
                <w:szCs w:val="18"/>
              </w:rPr>
            </w:pPr>
            <w:r>
              <w:rPr>
                <w:rFonts w:hint="eastAsia"/>
                <w:sz w:val="18"/>
                <w:szCs w:val="18"/>
              </w:rPr>
              <w:t>9</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198</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成都市天府新区华阳街道麓山大道一段630号129栋-1层241号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199</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成都市天府新区华阳街道麓山大道一段630号129栋-1层242号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200</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成都市天府新区华阳街道麓山大道一段630号129栋-1层244号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201</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成都市天府新区华阳街道麓山大道一段630号129栋-1层245号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202</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成都市天府新区华阳街道麓山大道一段630号129栋-1层246号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203</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成都市天府新区华阳街道麓山大道一段630号129栋-1层247号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204</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成都市天府新区华阳街道麓山大道一段630号129栋-1层248号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205</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成都市天府新区华阳街道麓山大道一段630号129栋-1层249号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206</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成都市天府新区华阳街道麓山大道一段630号129栋-1层250号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207</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成都市天府新区华阳街道麓山大道一段630号129栋-1层251号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208</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成都市天府新区华阳街道麓山大道一段630号129栋-1层253号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35" w:hRule="atLeast"/>
        </w:trPr>
        <w:tc>
          <w:tcPr>
            <w:tcW w:w="201" w:type="pct"/>
            <w:shd w:val="clear" w:color="auto" w:fill="auto"/>
            <w:vAlign w:val="center"/>
          </w:tcPr>
          <w:p>
            <w:pPr>
              <w:jc w:val="center"/>
              <w:rPr>
                <w:sz w:val="18"/>
                <w:szCs w:val="18"/>
              </w:rPr>
            </w:pPr>
            <w:r>
              <w:rPr>
                <w:rFonts w:hint="eastAsia"/>
                <w:sz w:val="18"/>
                <w:szCs w:val="18"/>
              </w:rPr>
              <w:t>209</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成都市天府新区华阳街道麓山大道一段630号129栋-1层254号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210</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成都市天府新区华阳街道麓山大道一段630号129栋-1层256号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5.9</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211</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成都市天府新区华阳街道麓山大道一段630号129栋-1层259号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21.06</w:t>
            </w:r>
          </w:p>
        </w:tc>
        <w:tc>
          <w:tcPr>
            <w:tcW w:w="390" w:type="pct"/>
            <w:shd w:val="clear" w:color="auto" w:fill="auto"/>
            <w:noWrap/>
            <w:vAlign w:val="center"/>
          </w:tcPr>
          <w:p>
            <w:pPr>
              <w:jc w:val="center"/>
              <w:rPr>
                <w:sz w:val="18"/>
                <w:szCs w:val="18"/>
              </w:rPr>
            </w:pPr>
            <w:r>
              <w:rPr>
                <w:rFonts w:hint="eastAsia"/>
                <w:sz w:val="18"/>
                <w:szCs w:val="18"/>
              </w:rPr>
              <w:t>64.75</w:t>
            </w:r>
          </w:p>
        </w:tc>
        <w:tc>
          <w:tcPr>
            <w:tcW w:w="287" w:type="pct"/>
            <w:shd w:val="clear" w:color="auto" w:fill="auto"/>
            <w:vAlign w:val="center"/>
          </w:tcPr>
          <w:p>
            <w:pPr>
              <w:jc w:val="center"/>
              <w:rPr>
                <w:sz w:val="18"/>
                <w:szCs w:val="18"/>
              </w:rPr>
            </w:pPr>
            <w:r>
              <w:rPr>
                <w:rFonts w:hint="eastAsia"/>
                <w:sz w:val="18"/>
                <w:szCs w:val="18"/>
              </w:rPr>
              <w:t>9</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212</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成都市天府新区华阳街道麓山大道一段630号129栋-1层260号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213</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成都市天府新区华阳街道麓山大道一段630号129栋-1层261号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214</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成都市天府新区华阳街道麓山大道一段630号129栋-1层262号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215</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成都市天府新区华阳街道麓山大道一段630号129栋-1层263号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216</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成都市天府新区华阳街道麓山大道一段630号129栋-1层264号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217</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成都市天府新区华阳街道麓山大道一段630号129栋-1层265号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218</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成都市天府新区华阳街道麓山大道一段630号129栋-1层266号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219</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成都市天府新区华阳街道麓山大道一段630号129栋-1层267号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220</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成都市天府新区华阳街道麓山大道一段630号129栋-1层271号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6.6</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221</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成都市天府新区华阳街道麓山大道一段630号129栋-1层272号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6.6</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222</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成都市天府新区华阳街道麓山大道一段630号129栋-1层273号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223</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成都市天府新区华阳街道麓山大道一段630号129栋-1层276号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224</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成都市天府新区华阳街道麓山大道一段630号129栋-1层277号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225</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成都市天府新区华阳街道麓山大道一段630号129栋-1层278号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226</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成都市天府新区华阳街道麓山大道一段630号129栋-1层279号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227</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成都市天府新区华阳街道麓山大道一段630号129栋-1层280号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35" w:hRule="atLeast"/>
        </w:trPr>
        <w:tc>
          <w:tcPr>
            <w:tcW w:w="201" w:type="pct"/>
            <w:shd w:val="clear" w:color="auto" w:fill="auto"/>
            <w:vAlign w:val="center"/>
          </w:tcPr>
          <w:p>
            <w:pPr>
              <w:jc w:val="center"/>
              <w:rPr>
                <w:sz w:val="18"/>
                <w:szCs w:val="18"/>
              </w:rPr>
            </w:pPr>
            <w:r>
              <w:rPr>
                <w:rFonts w:hint="eastAsia"/>
                <w:sz w:val="18"/>
                <w:szCs w:val="18"/>
              </w:rPr>
              <w:t>228</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成都市天府新区华阳街道麓山大道一段630号129栋-1层281号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229</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成都市天府新区华阳街道麓山大道一段630号129栋-1层311号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230</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成都市天府新区华阳街道麓山大道一段630号129栋-1层322号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231</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成都市天府新区华阳街道麓山大道一段630号129栋-1层323号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232</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成都市天府新区华阳街道麓山大道一段630号129栋-1层324号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233</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成都市天府新区华阳街道麓山大道一段630号129栋-1层325号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234</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成都市天府新区华阳街道麓山大道一段630号129栋-1层326号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235</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成都市天府新区华阳街道麓山大道一段630号129栋-1层327号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236</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成都市天府新区华阳街道麓山大道一段630号129栋-1层328号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237</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成都市天府新区华阳街道麓山大道一段630号129栋-1层329号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238</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成都市天府新区华阳街道麓山大道一段630号129栋-1层330号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239</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成都市天府新区华阳街道麓山大道一段630号129栋-1层331号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240</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成都市天府新区华阳街道麓山大道一段630号129栋-1层332号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241</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成都市天府新区华阳街道麓山大道一段630号129栋-1层333号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242</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成都市天府新区华阳街道麓山大道一段630号129栋-1层334号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243</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成都市天府新区华阳街道麓山大道一段630号129栋-1层335号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244</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成都市天府新区华阳街道麓山大道一段630号129栋-1层336号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245</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成都市天府新区华阳街道麓山大道一段630号129栋-1层337号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246</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成都市天府新区华阳街道麓山大道一段630号129栋-1层338号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35" w:hRule="atLeast"/>
        </w:trPr>
        <w:tc>
          <w:tcPr>
            <w:tcW w:w="201" w:type="pct"/>
            <w:shd w:val="clear" w:color="auto" w:fill="auto"/>
            <w:vAlign w:val="center"/>
          </w:tcPr>
          <w:p>
            <w:pPr>
              <w:jc w:val="center"/>
              <w:rPr>
                <w:sz w:val="18"/>
                <w:szCs w:val="18"/>
              </w:rPr>
            </w:pPr>
            <w:r>
              <w:rPr>
                <w:rFonts w:hint="eastAsia"/>
                <w:sz w:val="18"/>
                <w:szCs w:val="18"/>
              </w:rPr>
              <w:t>247</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成都市天府新区华阳街道麓山大道一段630号129栋-1层339号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248</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成都市天府新区华阳街道麓山大道一段630号129栋-1层340号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249</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成都市天府新区华阳街道麓山大道一段630号129栋-1层341号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250</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成都市天府新区华阳街道麓山大道一段630号129栋-1层342号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251</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成都市天府新区华阳街道麓山大道一段630号129栋-1层343号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252</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成都市天府新区华阳街道麓山大道一段630号129栋-1层344号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253</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成都市天府新区华阳街道麓山大道一段630号129栋-1层345号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254</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成都市天府新区华阳街道麓山大道一段630号129栋-1层346号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255</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成都市天府新区华阳街道麓山大道一段630号129栋-1层347号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256</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成都市天府新区华阳街道麓山大道一段630号129栋-1层348号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257</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成都市天府新区华阳街道麓山大道一段630号129栋-1层349号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258</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成都市天府新区华阳街道麓山大道一段630号129栋-1层350号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259</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成都市天府新区华阳街道麓山大道一段630号129栋-1层351号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260</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成都市天府新区华阳街道麓山大道一段630号129栋-1层352号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261</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成都市天府新区华阳街道麓山大道一段630号129栋-1层353号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262</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成都市天府新区华阳街道麓山大道一段630号129栋-1层354号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263</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成都市天府新区华阳街道麓山大道一段630号129栋-1层355号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264</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成都市天府新区华阳街道麓山大道一段630号129栋-1层356号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265</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成都市天府新区华阳街道麓山大道一段630号129栋-1层357号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35" w:hRule="atLeast"/>
        </w:trPr>
        <w:tc>
          <w:tcPr>
            <w:tcW w:w="201" w:type="pct"/>
            <w:shd w:val="clear" w:color="auto" w:fill="auto"/>
            <w:vAlign w:val="center"/>
          </w:tcPr>
          <w:p>
            <w:pPr>
              <w:jc w:val="center"/>
              <w:rPr>
                <w:sz w:val="18"/>
                <w:szCs w:val="18"/>
              </w:rPr>
            </w:pPr>
            <w:r>
              <w:rPr>
                <w:rFonts w:hint="eastAsia"/>
                <w:sz w:val="18"/>
                <w:szCs w:val="18"/>
              </w:rPr>
              <w:t>266</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成都市天府新区华阳街道麓山大道一段630号129栋-1层358号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267</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成都市天府新区华阳街道麓山大道一段630号129栋-1层359号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268</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成都市天府新区华阳街道麓山大道一段630号129栋-1层360号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269</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成都市天府新区华阳街道麓山大道一段630号129栋-1层361号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270</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成都市天府新区华阳街道麓山大道一段630号129栋-1层362号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271</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成都市天府新区华阳街道麓山大道一段630号129栋-1层364号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6.6</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272</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成都市天府新区华阳街道麓山大道一段630号129栋-1层365号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273</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成都市天府新区华阳街道麓山大道一段630号129栋-1层366号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274</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成都市天府新区华阳街道麓山大道一段630号129栋-1层367号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275</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成都市天府新区华阳街道麓山大道一段630号129栋-1层368号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276</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成都市天府新区华阳街道麓山大道一段630号129栋-1层369号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277</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成都市天府新区华阳街道麓山大道一段630号129栋-1层370号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278</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成都市天府新区华阳街道麓山大道一段630号129栋-1层371号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279</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成都市天府新区华阳街道麓山大道一段630号129栋-1层372号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280</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成都市天府新区华阳街道麓山大道一段630号129栋-1层373号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281</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成都市天府新区华阳街道麓山大道一段630号129栋-1层374号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282</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成都市天府新区华阳街道麓山大道一段630号129栋-1层375号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283</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成都市天府新区华阳街道麓山大道一段630号129栋-1层376号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284</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成都市天府新区华阳街道麓山大道一段630号129栋-1层377号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35" w:hRule="atLeast"/>
        </w:trPr>
        <w:tc>
          <w:tcPr>
            <w:tcW w:w="201" w:type="pct"/>
            <w:shd w:val="clear" w:color="auto" w:fill="auto"/>
            <w:vAlign w:val="center"/>
          </w:tcPr>
          <w:p>
            <w:pPr>
              <w:jc w:val="center"/>
              <w:rPr>
                <w:sz w:val="18"/>
                <w:szCs w:val="18"/>
              </w:rPr>
            </w:pPr>
            <w:r>
              <w:rPr>
                <w:rFonts w:hint="eastAsia"/>
                <w:sz w:val="18"/>
                <w:szCs w:val="18"/>
              </w:rPr>
              <w:t>285</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成都市天府新区华阳街道麓山大道一段630号129栋-1层378号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286</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成都市天府新区华阳街道麓山大道一段630号129栋-1层379号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287</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成都市天府新区华阳街道麓山大道一段630号129栋-1层380号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288</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成都市天府新区华阳街道麓山大道一段630号129栋-1层381号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289</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成都市天府新区华阳街道麓山大道一段630号129栋-1层382号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290</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成都市天府新区华阳街道麓山大道一段630号129栋-1层383号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291</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成都市天府新区华阳街道麓山大道一段630号129栋-1层384号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292</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成都市天府新区华阳街道麓山大道一段630号129栋-1层385号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293</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成都市天府新区华阳街道麓山大道一段630号129栋-1层386号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294</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成都市天府新区华阳街道麓山大道一段630号129栋-1层387号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295</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成都市天府新区华阳街道麓山大道一段630号129栋-1层388号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296</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成都市天府新区华阳街道麓山大道一段630号129栋-1层389号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297</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成都市天府新区华阳街道麓山大道一段630号129栋-1层390号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298</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成都市天府新区华阳街道麓山大道一段630号129栋-1层391号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299</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成都市天府新区华阳街道麓山大道一段630号129栋-1层392号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300</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成都市天府新区华阳街道麓山大道一段630号129栋-1层393号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301</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成都市天府新区华阳街道麓山大道一段630号129栋-1层394号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302</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成都市天府新区华阳街道麓山大道一段630号129栋-1层395号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303</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成都市天府新区华阳街道麓山大道一段630号129栋-1层396号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35" w:hRule="atLeast"/>
        </w:trPr>
        <w:tc>
          <w:tcPr>
            <w:tcW w:w="201" w:type="pct"/>
            <w:shd w:val="clear" w:color="auto" w:fill="auto"/>
            <w:vAlign w:val="center"/>
          </w:tcPr>
          <w:p>
            <w:pPr>
              <w:jc w:val="center"/>
              <w:rPr>
                <w:sz w:val="18"/>
                <w:szCs w:val="18"/>
              </w:rPr>
            </w:pPr>
            <w:r>
              <w:rPr>
                <w:rFonts w:hint="eastAsia"/>
                <w:sz w:val="18"/>
                <w:szCs w:val="18"/>
              </w:rPr>
              <w:t>304</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成都市天府新区华阳街道麓山大道一段630号129栋-1层397号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305</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成都市天府新区华阳街道麓山大道一段630号129栋-1层398号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306</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成都市天府新区华阳街道麓山大道一段630号129栋-1层399号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307</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成都市天府新区华阳街道麓山大道一段630号129栋-1层400号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308</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成都市天府新区华阳街道麓山大道一段630号129栋-1层401号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309</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成都市天府新区华阳街道麓山大道一段630号129栋-1层402号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310</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成都市天府新区华阳街道麓山大道一段630号129栋-1层403号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311</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成都市天府新区华阳街道麓山大道一段630号129栋-1层404号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312</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成都市天府新区华阳街道麓山大道一段630号129栋-1层405号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313</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成都市天府新区华阳街道麓山大道一段630号129栋-1层406号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5.9</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314</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成都市天府新区华阳街道麓山大道一段630号129栋-1层407号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315</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成都市天府新区华阳街道麓山大道一段630号129栋-1层410号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915" w:hRule="atLeast"/>
        </w:trPr>
        <w:tc>
          <w:tcPr>
            <w:tcW w:w="201" w:type="pct"/>
            <w:shd w:val="clear" w:color="auto" w:fill="auto"/>
            <w:vAlign w:val="center"/>
          </w:tcPr>
          <w:p>
            <w:pPr>
              <w:jc w:val="center"/>
              <w:rPr>
                <w:sz w:val="18"/>
                <w:szCs w:val="18"/>
              </w:rPr>
            </w:pPr>
            <w:r>
              <w:rPr>
                <w:rFonts w:hint="eastAsia"/>
                <w:sz w:val="18"/>
                <w:szCs w:val="18"/>
              </w:rPr>
              <w:t>316</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成都市天府新区华阳街道麓山大道一段630号129栋-1层411号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317</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成都市天府新区华阳街道麓山大道一段630号129栋-1层414号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318</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成都市天府新区华阳街道麓山大道一段630号129栋-1层415号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5.9</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319</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成都市天府新区华阳街道麓山大道一段630号129栋-1层416号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320</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成都市天府新区华阳街道麓山大道一段630号129栋-1层418号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321</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成都市天府新区华阳街道麓山大道一段630号129栋-1层419号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322</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成都市天府新区华阳街道麓山大道一段630号129栋-1层421号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21.06</w:t>
            </w:r>
          </w:p>
        </w:tc>
        <w:tc>
          <w:tcPr>
            <w:tcW w:w="390" w:type="pct"/>
            <w:shd w:val="clear" w:color="auto" w:fill="auto"/>
            <w:noWrap/>
            <w:vAlign w:val="center"/>
          </w:tcPr>
          <w:p>
            <w:pPr>
              <w:jc w:val="center"/>
              <w:rPr>
                <w:sz w:val="18"/>
                <w:szCs w:val="18"/>
              </w:rPr>
            </w:pPr>
            <w:r>
              <w:rPr>
                <w:rFonts w:hint="eastAsia"/>
                <w:sz w:val="18"/>
                <w:szCs w:val="18"/>
              </w:rPr>
              <w:t>64.75</w:t>
            </w:r>
          </w:p>
        </w:tc>
        <w:tc>
          <w:tcPr>
            <w:tcW w:w="287" w:type="pct"/>
            <w:shd w:val="clear" w:color="auto" w:fill="auto"/>
            <w:vAlign w:val="center"/>
          </w:tcPr>
          <w:p>
            <w:pPr>
              <w:jc w:val="center"/>
              <w:rPr>
                <w:sz w:val="18"/>
                <w:szCs w:val="18"/>
              </w:rPr>
            </w:pPr>
            <w:r>
              <w:rPr>
                <w:rFonts w:hint="eastAsia"/>
                <w:sz w:val="18"/>
                <w:szCs w:val="18"/>
              </w:rPr>
              <w:t>9</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323</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成都市天府新区华阳街道麓山大道一段630号129栋-1层422号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21.06</w:t>
            </w:r>
          </w:p>
        </w:tc>
        <w:tc>
          <w:tcPr>
            <w:tcW w:w="390" w:type="pct"/>
            <w:shd w:val="clear" w:color="auto" w:fill="auto"/>
            <w:noWrap/>
            <w:vAlign w:val="center"/>
          </w:tcPr>
          <w:p>
            <w:pPr>
              <w:jc w:val="center"/>
              <w:rPr>
                <w:sz w:val="18"/>
                <w:szCs w:val="18"/>
              </w:rPr>
            </w:pPr>
            <w:r>
              <w:rPr>
                <w:rFonts w:hint="eastAsia"/>
                <w:sz w:val="18"/>
                <w:szCs w:val="18"/>
              </w:rPr>
              <w:t>64.75</w:t>
            </w:r>
          </w:p>
        </w:tc>
        <w:tc>
          <w:tcPr>
            <w:tcW w:w="287" w:type="pct"/>
            <w:shd w:val="clear" w:color="auto" w:fill="auto"/>
            <w:vAlign w:val="center"/>
          </w:tcPr>
          <w:p>
            <w:pPr>
              <w:jc w:val="center"/>
              <w:rPr>
                <w:sz w:val="18"/>
                <w:szCs w:val="18"/>
              </w:rPr>
            </w:pPr>
            <w:r>
              <w:rPr>
                <w:rFonts w:hint="eastAsia"/>
                <w:sz w:val="18"/>
                <w:szCs w:val="18"/>
              </w:rPr>
              <w:t>9</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324</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成都市天府新区华阳街道麓山大道一段630号129栋-1层423号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325</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成都市天府新区华阳街道麓山大道一段630号129栋-1层424号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21.06</w:t>
            </w:r>
          </w:p>
        </w:tc>
        <w:tc>
          <w:tcPr>
            <w:tcW w:w="390" w:type="pct"/>
            <w:shd w:val="clear" w:color="auto" w:fill="auto"/>
            <w:noWrap/>
            <w:vAlign w:val="center"/>
          </w:tcPr>
          <w:p>
            <w:pPr>
              <w:jc w:val="center"/>
              <w:rPr>
                <w:sz w:val="18"/>
                <w:szCs w:val="18"/>
              </w:rPr>
            </w:pPr>
            <w:r>
              <w:rPr>
                <w:rFonts w:hint="eastAsia"/>
                <w:sz w:val="18"/>
                <w:szCs w:val="18"/>
              </w:rPr>
              <w:t>64.75</w:t>
            </w:r>
          </w:p>
        </w:tc>
        <w:tc>
          <w:tcPr>
            <w:tcW w:w="287" w:type="pct"/>
            <w:shd w:val="clear" w:color="auto" w:fill="auto"/>
            <w:vAlign w:val="center"/>
          </w:tcPr>
          <w:p>
            <w:pPr>
              <w:jc w:val="center"/>
              <w:rPr>
                <w:sz w:val="18"/>
                <w:szCs w:val="18"/>
              </w:rPr>
            </w:pPr>
            <w:r>
              <w:rPr>
                <w:rFonts w:hint="eastAsia"/>
                <w:sz w:val="18"/>
                <w:szCs w:val="18"/>
              </w:rPr>
              <w:t>9</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326</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成都市天府新区华阳街道麓山大道一段630号129栋-1层425号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21.06</w:t>
            </w:r>
          </w:p>
        </w:tc>
        <w:tc>
          <w:tcPr>
            <w:tcW w:w="390" w:type="pct"/>
            <w:shd w:val="clear" w:color="auto" w:fill="auto"/>
            <w:noWrap/>
            <w:vAlign w:val="center"/>
          </w:tcPr>
          <w:p>
            <w:pPr>
              <w:jc w:val="center"/>
              <w:rPr>
                <w:sz w:val="18"/>
                <w:szCs w:val="18"/>
              </w:rPr>
            </w:pPr>
            <w:r>
              <w:rPr>
                <w:rFonts w:hint="eastAsia"/>
                <w:sz w:val="18"/>
                <w:szCs w:val="18"/>
              </w:rPr>
              <w:t>64.75</w:t>
            </w:r>
          </w:p>
        </w:tc>
        <w:tc>
          <w:tcPr>
            <w:tcW w:w="287" w:type="pct"/>
            <w:shd w:val="clear" w:color="auto" w:fill="auto"/>
            <w:vAlign w:val="center"/>
          </w:tcPr>
          <w:p>
            <w:pPr>
              <w:jc w:val="center"/>
              <w:rPr>
                <w:sz w:val="18"/>
                <w:szCs w:val="18"/>
              </w:rPr>
            </w:pPr>
            <w:r>
              <w:rPr>
                <w:rFonts w:hint="eastAsia"/>
                <w:sz w:val="18"/>
                <w:szCs w:val="18"/>
              </w:rPr>
              <w:t>9</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327</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成都市天府新区华阳街道麓山大道一段630号129栋-1层427号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21.06</w:t>
            </w:r>
          </w:p>
        </w:tc>
        <w:tc>
          <w:tcPr>
            <w:tcW w:w="390" w:type="pct"/>
            <w:shd w:val="clear" w:color="auto" w:fill="auto"/>
            <w:noWrap/>
            <w:vAlign w:val="center"/>
          </w:tcPr>
          <w:p>
            <w:pPr>
              <w:jc w:val="center"/>
              <w:rPr>
                <w:sz w:val="18"/>
                <w:szCs w:val="18"/>
              </w:rPr>
            </w:pPr>
            <w:r>
              <w:rPr>
                <w:rFonts w:hint="eastAsia"/>
                <w:sz w:val="18"/>
                <w:szCs w:val="18"/>
              </w:rPr>
              <w:t>64.75</w:t>
            </w:r>
          </w:p>
        </w:tc>
        <w:tc>
          <w:tcPr>
            <w:tcW w:w="287" w:type="pct"/>
            <w:shd w:val="clear" w:color="auto" w:fill="auto"/>
            <w:vAlign w:val="center"/>
          </w:tcPr>
          <w:p>
            <w:pPr>
              <w:jc w:val="center"/>
              <w:rPr>
                <w:sz w:val="18"/>
                <w:szCs w:val="18"/>
              </w:rPr>
            </w:pPr>
            <w:r>
              <w:rPr>
                <w:rFonts w:hint="eastAsia"/>
                <w:sz w:val="18"/>
                <w:szCs w:val="18"/>
              </w:rPr>
              <w:t>9</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328</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成都市天府新区华阳街道麓山大道一段630号129栋-1层428号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329</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成都市天府新区华阳街道麓山大道一段630号129栋-1层429号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330</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成都市天府新区华阳街道麓山大道一段630号129栋-1层430号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331</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成都市天府新区华阳街道麓山大道一段630号129栋-1层431号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35" w:hRule="atLeast"/>
        </w:trPr>
        <w:tc>
          <w:tcPr>
            <w:tcW w:w="201" w:type="pct"/>
            <w:shd w:val="clear" w:color="auto" w:fill="auto"/>
            <w:vAlign w:val="center"/>
          </w:tcPr>
          <w:p>
            <w:pPr>
              <w:jc w:val="center"/>
              <w:rPr>
                <w:sz w:val="18"/>
                <w:szCs w:val="18"/>
              </w:rPr>
            </w:pPr>
            <w:r>
              <w:rPr>
                <w:rFonts w:hint="eastAsia"/>
                <w:sz w:val="18"/>
                <w:szCs w:val="18"/>
              </w:rPr>
              <w:t>332</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成都市天府新区华阳街道麓山大道一段630号129栋-1层433号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21.06</w:t>
            </w:r>
          </w:p>
        </w:tc>
        <w:tc>
          <w:tcPr>
            <w:tcW w:w="390" w:type="pct"/>
            <w:shd w:val="clear" w:color="auto" w:fill="auto"/>
            <w:noWrap/>
            <w:vAlign w:val="center"/>
          </w:tcPr>
          <w:p>
            <w:pPr>
              <w:jc w:val="center"/>
              <w:rPr>
                <w:sz w:val="18"/>
                <w:szCs w:val="18"/>
              </w:rPr>
            </w:pPr>
            <w:r>
              <w:rPr>
                <w:rFonts w:hint="eastAsia"/>
                <w:sz w:val="18"/>
                <w:szCs w:val="18"/>
              </w:rPr>
              <w:t>64.75</w:t>
            </w:r>
          </w:p>
        </w:tc>
        <w:tc>
          <w:tcPr>
            <w:tcW w:w="287" w:type="pct"/>
            <w:shd w:val="clear" w:color="auto" w:fill="auto"/>
            <w:vAlign w:val="center"/>
          </w:tcPr>
          <w:p>
            <w:pPr>
              <w:jc w:val="center"/>
              <w:rPr>
                <w:sz w:val="18"/>
                <w:szCs w:val="18"/>
              </w:rPr>
            </w:pPr>
            <w:r>
              <w:rPr>
                <w:rFonts w:hint="eastAsia"/>
                <w:sz w:val="18"/>
                <w:szCs w:val="18"/>
              </w:rPr>
              <w:t>9</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333</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成都市天府新区华阳街道麓山大道一段630号129栋-1层434号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334</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成都市天府新区华阳街道麓山大道一段630号129栋-1层435号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335</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成都市天府新区华阳街道麓山大道一段630号129栋-1层437号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336</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成都市天府新区华阳街道麓山大道一段630号129栋-1层438号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337</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成都市天府新区华阳街道麓山大道一段630号129栋-1层439号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338</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成都市天府新区华阳街道麓山大道一段630号129栋-1层440号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339</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成都市天府新区华阳街道麓山大道一段630号129栋-1层441号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340</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成都市天府新区华阳街道麓山大道一段630号129栋-1层442号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341</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成都市天府新区华阳街道麓山大道一段630号129栋-1层443号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342</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成都市天府新区华阳街道麓山大道一段630号129栋-1层444号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343</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成都市天府新区华阳街道麓山大道一段630号129栋-1层446号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344</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成都市天府新区华阳街道麓山大道一段630号129栋-1层447号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5.9</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345</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成都市天府新区华阳街道麓山大道一段630号129栋-1层448号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346</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成都市天府新区华阳街道麓山大道一段630号129栋-1层449号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347</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成都市天府新区华阳街道麓山大道一段630号129栋-1层452号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348</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成都市天府新区华阳街道麓山大道一段630号129栋-1层454号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349</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成都市天府新区华阳街道麓山大道一段630号129栋-1层455号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350</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成都市天府新区华阳街道麓山大道一段630号129栋-1层457号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35" w:hRule="atLeast"/>
        </w:trPr>
        <w:tc>
          <w:tcPr>
            <w:tcW w:w="201" w:type="pct"/>
            <w:shd w:val="clear" w:color="auto" w:fill="auto"/>
            <w:vAlign w:val="center"/>
          </w:tcPr>
          <w:p>
            <w:pPr>
              <w:jc w:val="center"/>
              <w:rPr>
                <w:sz w:val="18"/>
                <w:szCs w:val="18"/>
              </w:rPr>
            </w:pPr>
            <w:r>
              <w:rPr>
                <w:rFonts w:hint="eastAsia"/>
                <w:sz w:val="18"/>
                <w:szCs w:val="18"/>
              </w:rPr>
              <w:t>351</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成都市天府新区华阳街道麓山大道一段630号129栋-1层460号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352</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成都市天府新区华阳街道麓山大道一段630号129栋-1层461号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353</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成都市天府新区华阳街道麓山大道一段630号129栋-1层462号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354</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成都市天府新区华阳街道麓山大道一段630号129栋-1层464号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355</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成都市天府新区华阳街道麓山大道一段630号129栋-1层465号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356</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成都市天府新区华阳街道麓山大道一段630号129栋-1层467号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357</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成都市天府新区华阳街道麓山大道一段630号129栋-1层468号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358</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成都市天府新区华阳街道麓山大道一段630号129栋-1层469号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359</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成都市天府新区华阳街道麓山大道一段630号129栋-1层470号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360</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成都市天府新区华阳街道麓山大道一段630号129栋-1层471号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361</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成都市天府新区华阳街道麓山大道一段630号129栋-1层472号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362</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成都市天府新区华阳街道麓山大道一段630号129栋-1层473号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363</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成都市天府新区华阳街道麓山大道一段630号129栋-1层474号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364</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成都市天府新区华阳街道麓山大道一段630号129栋-1层475号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365</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成都市天府新区华阳街道麓山大道一段630号129栋-1层476号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366</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成都市天府新区华阳街道麓山大道一段630号129栋-1层477号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367</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成都市天府新区华阳街道麓山大道一段630号129栋-1层478号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368</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成都市天府新区华阳街道麓山大道一段630号129栋-1层479号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369</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成都市天府新区华阳街道麓山大道一段630号129栋-1层480号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35" w:hRule="atLeast"/>
        </w:trPr>
        <w:tc>
          <w:tcPr>
            <w:tcW w:w="201" w:type="pct"/>
            <w:shd w:val="clear" w:color="auto" w:fill="auto"/>
            <w:vAlign w:val="center"/>
          </w:tcPr>
          <w:p>
            <w:pPr>
              <w:jc w:val="center"/>
              <w:rPr>
                <w:sz w:val="18"/>
                <w:szCs w:val="18"/>
              </w:rPr>
            </w:pPr>
            <w:r>
              <w:rPr>
                <w:rFonts w:hint="eastAsia"/>
                <w:sz w:val="18"/>
                <w:szCs w:val="18"/>
              </w:rPr>
              <w:t>370</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成都市天府新区华阳街道麓山大道一段630号129栋-1层481号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371</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成都市天府新区华阳街道麓山大道一段630号129栋-1层482号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372</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成都市天府新区华阳街道麓山大道一段630号129栋-1层483号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373</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成都市天府新区华阳街道麓山大道一段630号129栋-1层484号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374</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成都市天府新区华阳街道麓山大道一段630号129栋-1层485号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375</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成都市天府新区华阳街道麓山大道一段630号129栋-1层486号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376</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成都市天府新区华阳街道麓山大道一段630号129栋-1层487号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377</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成都市天府新区华阳街道麓山大道一段630号129栋-1层488号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378</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成都市天府新区华阳街道麓山大道一段630号129栋-1层489号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379</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成都市天府新区华阳街道麓山大道一段630号129栋-1层490号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380</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成都市天府新区华阳街道麓山大道一段630号129栋-1层492号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381</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成都市天府新区华阳街道麓山大道一段630号129栋-1层493号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382</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成都市天府新区华阳街道麓山大道一段630号129栋-1层494号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383</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成都市天府新区华阳街道麓山大道一段630号129栋-1层495号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384</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成都市天府新区华阳街道麓山大道一段630号129栋-1层496号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385</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成都市天府新区华阳街道麓山大道一段630号129栋-1层497号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386</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成都市天府新区华阳街道麓山大道一段630号129栋-1层498号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387</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成都市天府新区华阳街道麓山大道一段630号129栋-1层499号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388</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成都市天府新区华阳街道麓山大道一段630号129栋-1层500号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35" w:hRule="atLeast"/>
        </w:trPr>
        <w:tc>
          <w:tcPr>
            <w:tcW w:w="201" w:type="pct"/>
            <w:shd w:val="clear" w:color="auto" w:fill="auto"/>
            <w:vAlign w:val="center"/>
          </w:tcPr>
          <w:p>
            <w:pPr>
              <w:jc w:val="center"/>
              <w:rPr>
                <w:sz w:val="18"/>
                <w:szCs w:val="18"/>
              </w:rPr>
            </w:pPr>
            <w:r>
              <w:rPr>
                <w:rFonts w:hint="eastAsia"/>
                <w:sz w:val="18"/>
                <w:szCs w:val="18"/>
              </w:rPr>
              <w:t>389</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成都市天府新区华阳街道麓山大道一段630号129栋-1层501号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390</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成都市天府新区华阳街道麓山大道一段630号129栋-1层502号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391</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成都市天府新区华阳街道麓山大道一段630号129栋-1层503号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392</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成都市天府新区华阳街道麓山大道一段630号129栋-1层504号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14.68</w:t>
            </w:r>
          </w:p>
        </w:tc>
        <w:tc>
          <w:tcPr>
            <w:tcW w:w="390" w:type="pct"/>
            <w:shd w:val="clear" w:color="auto" w:fill="auto"/>
            <w:noWrap/>
            <w:vAlign w:val="center"/>
          </w:tcPr>
          <w:p>
            <w:pPr>
              <w:jc w:val="center"/>
              <w:rPr>
                <w:sz w:val="18"/>
                <w:szCs w:val="18"/>
              </w:rPr>
            </w:pPr>
            <w:r>
              <w:rPr>
                <w:rFonts w:hint="eastAsia"/>
                <w:sz w:val="18"/>
                <w:szCs w:val="18"/>
              </w:rPr>
              <w:t>45.13</w:t>
            </w:r>
          </w:p>
        </w:tc>
        <w:tc>
          <w:tcPr>
            <w:tcW w:w="287" w:type="pct"/>
            <w:shd w:val="clear" w:color="auto" w:fill="auto"/>
            <w:vAlign w:val="center"/>
          </w:tcPr>
          <w:p>
            <w:pPr>
              <w:jc w:val="center"/>
              <w:rPr>
                <w:sz w:val="18"/>
                <w:szCs w:val="18"/>
              </w:rPr>
            </w:pPr>
            <w:r>
              <w:rPr>
                <w:rFonts w:hint="eastAsia"/>
                <w:sz w:val="18"/>
                <w:szCs w:val="18"/>
              </w:rPr>
              <w:t>7.5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393</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成都市天府新区华阳街道麓山大道一段630号129栋-1层505号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394</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成都市天府新区华阳街道麓山大道一段630号129栋-1层507号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21.06</w:t>
            </w:r>
          </w:p>
        </w:tc>
        <w:tc>
          <w:tcPr>
            <w:tcW w:w="390" w:type="pct"/>
            <w:shd w:val="clear" w:color="auto" w:fill="auto"/>
            <w:noWrap/>
            <w:vAlign w:val="center"/>
          </w:tcPr>
          <w:p>
            <w:pPr>
              <w:jc w:val="center"/>
              <w:rPr>
                <w:sz w:val="18"/>
                <w:szCs w:val="18"/>
              </w:rPr>
            </w:pPr>
            <w:r>
              <w:rPr>
                <w:rFonts w:hint="eastAsia"/>
                <w:sz w:val="18"/>
                <w:szCs w:val="18"/>
              </w:rPr>
              <w:t>64.75</w:t>
            </w:r>
          </w:p>
        </w:tc>
        <w:tc>
          <w:tcPr>
            <w:tcW w:w="287" w:type="pct"/>
            <w:shd w:val="clear" w:color="auto" w:fill="auto"/>
            <w:vAlign w:val="center"/>
          </w:tcPr>
          <w:p>
            <w:pPr>
              <w:jc w:val="center"/>
              <w:rPr>
                <w:sz w:val="18"/>
                <w:szCs w:val="18"/>
              </w:rPr>
            </w:pPr>
            <w:r>
              <w:rPr>
                <w:rFonts w:hint="eastAsia"/>
                <w:sz w:val="18"/>
                <w:szCs w:val="18"/>
              </w:rPr>
              <w:t>9</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395</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成都市天府新区华阳街道麓山大道一段630号129栋-1层508号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21.06</w:t>
            </w:r>
          </w:p>
        </w:tc>
        <w:tc>
          <w:tcPr>
            <w:tcW w:w="390" w:type="pct"/>
            <w:shd w:val="clear" w:color="auto" w:fill="auto"/>
            <w:noWrap/>
            <w:vAlign w:val="center"/>
          </w:tcPr>
          <w:p>
            <w:pPr>
              <w:jc w:val="center"/>
              <w:rPr>
                <w:sz w:val="18"/>
                <w:szCs w:val="18"/>
              </w:rPr>
            </w:pPr>
            <w:r>
              <w:rPr>
                <w:rFonts w:hint="eastAsia"/>
                <w:sz w:val="18"/>
                <w:szCs w:val="18"/>
              </w:rPr>
              <w:t>64.75</w:t>
            </w:r>
          </w:p>
        </w:tc>
        <w:tc>
          <w:tcPr>
            <w:tcW w:w="287" w:type="pct"/>
            <w:shd w:val="clear" w:color="auto" w:fill="auto"/>
            <w:vAlign w:val="center"/>
          </w:tcPr>
          <w:p>
            <w:pPr>
              <w:jc w:val="center"/>
              <w:rPr>
                <w:sz w:val="18"/>
                <w:szCs w:val="18"/>
              </w:rPr>
            </w:pPr>
            <w:r>
              <w:rPr>
                <w:rFonts w:hint="eastAsia"/>
                <w:sz w:val="18"/>
                <w:szCs w:val="18"/>
              </w:rPr>
              <w:t>9</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396</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成都市天府新区华阳街道麓山大道一段630号129栋-1层509号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397</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成都市天府新区华阳街道麓山大道一段630号129栋-1层510号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398</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成都市天府新区华阳街道麓山大道一段630号129栋-1层511号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399</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成都市天府新区华阳街道麓山大道一段630号129栋-1层512号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400</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成都市天府新区华阳街道麓山大道一段630号129栋-1层513号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401</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成都市天府新区华阳街道麓山大道一段630号129栋-1层514号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402</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成都市天府新区华阳街道麓山大道一段630号129栋-1层515号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403</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成都市天府新区华阳街道麓山大道一段630号129栋-1层516号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14.68</w:t>
            </w:r>
          </w:p>
        </w:tc>
        <w:tc>
          <w:tcPr>
            <w:tcW w:w="390" w:type="pct"/>
            <w:shd w:val="clear" w:color="auto" w:fill="auto"/>
            <w:noWrap/>
            <w:vAlign w:val="center"/>
          </w:tcPr>
          <w:p>
            <w:pPr>
              <w:jc w:val="center"/>
              <w:rPr>
                <w:sz w:val="18"/>
                <w:szCs w:val="18"/>
              </w:rPr>
            </w:pPr>
            <w:r>
              <w:rPr>
                <w:rFonts w:hint="eastAsia"/>
                <w:sz w:val="18"/>
                <w:szCs w:val="18"/>
              </w:rPr>
              <w:t>45.13</w:t>
            </w:r>
          </w:p>
        </w:tc>
        <w:tc>
          <w:tcPr>
            <w:tcW w:w="287" w:type="pct"/>
            <w:shd w:val="clear" w:color="auto" w:fill="auto"/>
            <w:vAlign w:val="center"/>
          </w:tcPr>
          <w:p>
            <w:pPr>
              <w:jc w:val="center"/>
              <w:rPr>
                <w:sz w:val="18"/>
                <w:szCs w:val="18"/>
              </w:rPr>
            </w:pPr>
            <w:r>
              <w:rPr>
                <w:rFonts w:hint="eastAsia"/>
                <w:sz w:val="18"/>
                <w:szCs w:val="18"/>
              </w:rPr>
              <w:t>7.5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404</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成都市天府新区华阳街道麓山大道一段630号129栋-1层517号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405</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成都市天府新区华阳街道麓山大道一段630号129栋-1层518号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14.68</w:t>
            </w:r>
          </w:p>
        </w:tc>
        <w:tc>
          <w:tcPr>
            <w:tcW w:w="390" w:type="pct"/>
            <w:shd w:val="clear" w:color="auto" w:fill="auto"/>
            <w:noWrap/>
            <w:vAlign w:val="center"/>
          </w:tcPr>
          <w:p>
            <w:pPr>
              <w:jc w:val="center"/>
              <w:rPr>
                <w:sz w:val="18"/>
                <w:szCs w:val="18"/>
              </w:rPr>
            </w:pPr>
            <w:r>
              <w:rPr>
                <w:rFonts w:hint="eastAsia"/>
                <w:sz w:val="18"/>
                <w:szCs w:val="18"/>
              </w:rPr>
              <w:t>45.13</w:t>
            </w:r>
          </w:p>
        </w:tc>
        <w:tc>
          <w:tcPr>
            <w:tcW w:w="287" w:type="pct"/>
            <w:shd w:val="clear" w:color="auto" w:fill="auto"/>
            <w:vAlign w:val="center"/>
          </w:tcPr>
          <w:p>
            <w:pPr>
              <w:jc w:val="center"/>
              <w:rPr>
                <w:sz w:val="18"/>
                <w:szCs w:val="18"/>
              </w:rPr>
            </w:pPr>
            <w:r>
              <w:rPr>
                <w:rFonts w:hint="eastAsia"/>
                <w:sz w:val="18"/>
                <w:szCs w:val="18"/>
              </w:rPr>
              <w:t>7.5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406</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成都市天府新区华阳街道麓山大道一段630号129栋-1层519号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407</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成都市天府新区华阳街道麓山大道一段630号129栋-1层520号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35" w:hRule="atLeast"/>
        </w:trPr>
        <w:tc>
          <w:tcPr>
            <w:tcW w:w="201" w:type="pct"/>
            <w:shd w:val="clear" w:color="auto" w:fill="auto"/>
            <w:vAlign w:val="center"/>
          </w:tcPr>
          <w:p>
            <w:pPr>
              <w:jc w:val="center"/>
              <w:rPr>
                <w:sz w:val="18"/>
                <w:szCs w:val="18"/>
              </w:rPr>
            </w:pPr>
            <w:r>
              <w:rPr>
                <w:rFonts w:hint="eastAsia"/>
                <w:sz w:val="18"/>
                <w:szCs w:val="18"/>
              </w:rPr>
              <w:t>408</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成都市天府新区华阳街道麓山大道一段630号129栋-1层521号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409</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成都市天府新区华阳街道麓山大道一段630号129栋-1层522号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410</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成都市天府新区华阳街道麓山大道一段630号129栋-1层523号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411</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成都市天府新区华阳街道麓山大道一段630号129栋-1层524号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412</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成都市天府新区华阳街道麓山大道一段630号129栋-1层527号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413</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成都市天府新区华阳街道麓山大道一段630号129栋-1层533号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6.6</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414</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成都市天府新区华阳街道麓山大道一段630号129栋-1层534号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415</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成都市天府新区华阳街道麓山大道一段630号129栋-1层535号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416</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成都市天府新区华阳街道麓山大道一段630号129栋-1层536号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417</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成都市天府新区华阳街道麓山大道一段630号129栋-1层537号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418</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成都市天府新区华阳街道麓山大道一段630号129栋-1层548号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419</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成都市天府新区华阳街道麓山大道一段630号129栋-1层549号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420</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成都市天府新区华阳街道麓山大道一段630号129栋-1层550号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421</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成都市天府新区华阳街道麓山大道一段630号129栋-1层551号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422</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成都市天府新区华阳街道麓山大道一段630号129栋-1层552号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5.9</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423</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成都市天府新区华阳街道麓山大道一段630号129栋-1层553号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5.7</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424</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成都市天府新区华阳街道麓山大道一段630号129栋-1层555号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425</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成都市天府新区华阳街道麓山大道一段630号129栋-1层556号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426</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成都市天府新区华阳街道麓山大道一段630号129栋-1层557号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35" w:hRule="atLeast"/>
        </w:trPr>
        <w:tc>
          <w:tcPr>
            <w:tcW w:w="201" w:type="pct"/>
            <w:shd w:val="clear" w:color="auto" w:fill="auto"/>
            <w:vAlign w:val="center"/>
          </w:tcPr>
          <w:p>
            <w:pPr>
              <w:jc w:val="center"/>
              <w:rPr>
                <w:sz w:val="18"/>
                <w:szCs w:val="18"/>
              </w:rPr>
            </w:pPr>
            <w:r>
              <w:rPr>
                <w:rFonts w:hint="eastAsia"/>
                <w:sz w:val="18"/>
                <w:szCs w:val="18"/>
              </w:rPr>
              <w:t>427</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成都市天府新区华阳街道麓山大道一段630号129栋-1层558号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428</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成都市天府新区华阳街道麓山大道一段630号129栋-1层559号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5.9</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429</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成都市天府新区华阳街道麓山大道一段630号129栋-1层560号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430</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成都市天府新区华阳街道麓山大道一段630号129栋-1层561号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431</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成都市天府新区华阳街道麓山大道一段630号129栋-1层562号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6.3</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432</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成都市天府新区华阳街道麓山大道一段630号129栋-1层563号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433</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成都市天府新区华阳街道麓山大道一段630号129栋-1层564号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434</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成都市天府新区华阳街道麓山大道一段630号129栋-1层565号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14.68</w:t>
            </w:r>
          </w:p>
        </w:tc>
        <w:tc>
          <w:tcPr>
            <w:tcW w:w="390" w:type="pct"/>
            <w:shd w:val="clear" w:color="auto" w:fill="auto"/>
            <w:noWrap/>
            <w:vAlign w:val="center"/>
          </w:tcPr>
          <w:p>
            <w:pPr>
              <w:jc w:val="center"/>
              <w:rPr>
                <w:sz w:val="18"/>
                <w:szCs w:val="18"/>
              </w:rPr>
            </w:pPr>
            <w:r>
              <w:rPr>
                <w:rFonts w:hint="eastAsia"/>
                <w:sz w:val="18"/>
                <w:szCs w:val="18"/>
              </w:rPr>
              <w:t>45.13</w:t>
            </w:r>
          </w:p>
        </w:tc>
        <w:tc>
          <w:tcPr>
            <w:tcW w:w="287" w:type="pct"/>
            <w:shd w:val="clear" w:color="auto" w:fill="auto"/>
            <w:vAlign w:val="center"/>
          </w:tcPr>
          <w:p>
            <w:pPr>
              <w:jc w:val="center"/>
              <w:rPr>
                <w:sz w:val="18"/>
                <w:szCs w:val="18"/>
              </w:rPr>
            </w:pPr>
            <w:r>
              <w:rPr>
                <w:rFonts w:hint="eastAsia"/>
                <w:sz w:val="18"/>
                <w:szCs w:val="18"/>
              </w:rPr>
              <w:t>7.5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435</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成都市天府新区华阳街道麓山大道一段630号129栋-1层567号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6.4</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436</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成都市天府新区华阳街道麓山大道一段630号129栋-1层569号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437</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成都市天府新区华阳街道麓山大道一段630号129栋-1层570号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438</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成都市天府新区华阳街道麓山大道一段630号129栋-1层571号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439</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成都市天府新区华阳街道麓山大道一段630号129栋-1层572号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440</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成都市天府新区华阳街道麓山大道一段630号129栋-1层573号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441</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成都市天府新区华阳街道麓山大道一段630号129栋-1层574号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442</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成都市天府新区华阳街道麓山大道一段630号129栋-1层575号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443</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成都市天府新区华阳街道麓山大道一段630号129栋-1层576号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14.68</w:t>
            </w:r>
          </w:p>
        </w:tc>
        <w:tc>
          <w:tcPr>
            <w:tcW w:w="390" w:type="pct"/>
            <w:shd w:val="clear" w:color="auto" w:fill="auto"/>
            <w:noWrap/>
            <w:vAlign w:val="center"/>
          </w:tcPr>
          <w:p>
            <w:pPr>
              <w:jc w:val="center"/>
              <w:rPr>
                <w:sz w:val="18"/>
                <w:szCs w:val="18"/>
              </w:rPr>
            </w:pPr>
            <w:r>
              <w:rPr>
                <w:rFonts w:hint="eastAsia"/>
                <w:sz w:val="18"/>
                <w:szCs w:val="18"/>
              </w:rPr>
              <w:t>45.13</w:t>
            </w:r>
          </w:p>
        </w:tc>
        <w:tc>
          <w:tcPr>
            <w:tcW w:w="287" w:type="pct"/>
            <w:shd w:val="clear" w:color="auto" w:fill="auto"/>
            <w:vAlign w:val="center"/>
          </w:tcPr>
          <w:p>
            <w:pPr>
              <w:jc w:val="center"/>
              <w:rPr>
                <w:sz w:val="18"/>
                <w:szCs w:val="18"/>
              </w:rPr>
            </w:pPr>
            <w:r>
              <w:rPr>
                <w:rFonts w:hint="eastAsia"/>
                <w:sz w:val="18"/>
                <w:szCs w:val="18"/>
              </w:rPr>
              <w:t>7.5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444</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成都市天府新区华阳街道麓山大道一段630号129栋-1层577号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445</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成都市天府新区华阳街道麓山大道一段630号129栋-1层578号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35" w:hRule="atLeast"/>
        </w:trPr>
        <w:tc>
          <w:tcPr>
            <w:tcW w:w="201" w:type="pct"/>
            <w:shd w:val="clear" w:color="auto" w:fill="auto"/>
            <w:vAlign w:val="center"/>
          </w:tcPr>
          <w:p>
            <w:pPr>
              <w:jc w:val="center"/>
              <w:rPr>
                <w:sz w:val="18"/>
                <w:szCs w:val="18"/>
              </w:rPr>
            </w:pPr>
            <w:r>
              <w:rPr>
                <w:rFonts w:hint="eastAsia"/>
                <w:sz w:val="18"/>
                <w:szCs w:val="18"/>
              </w:rPr>
              <w:t>446</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成都市天府新区华阳街道麓山大道一段630号129栋-1层579号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447</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成都市天府新区华阳街道麓山大道一段630号129栋-1层580号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448</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成都市天府新区华阳街道麓山大道一段630号129栋-1层581号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21.06</w:t>
            </w:r>
          </w:p>
        </w:tc>
        <w:tc>
          <w:tcPr>
            <w:tcW w:w="390" w:type="pct"/>
            <w:shd w:val="clear" w:color="auto" w:fill="auto"/>
            <w:noWrap/>
            <w:vAlign w:val="center"/>
          </w:tcPr>
          <w:p>
            <w:pPr>
              <w:jc w:val="center"/>
              <w:rPr>
                <w:sz w:val="18"/>
                <w:szCs w:val="18"/>
              </w:rPr>
            </w:pPr>
            <w:r>
              <w:rPr>
                <w:rFonts w:hint="eastAsia"/>
                <w:sz w:val="18"/>
                <w:szCs w:val="18"/>
              </w:rPr>
              <w:t>64.75</w:t>
            </w:r>
          </w:p>
        </w:tc>
        <w:tc>
          <w:tcPr>
            <w:tcW w:w="287" w:type="pct"/>
            <w:shd w:val="clear" w:color="auto" w:fill="auto"/>
            <w:vAlign w:val="center"/>
          </w:tcPr>
          <w:p>
            <w:pPr>
              <w:jc w:val="center"/>
              <w:rPr>
                <w:sz w:val="18"/>
                <w:szCs w:val="18"/>
              </w:rPr>
            </w:pPr>
            <w:r>
              <w:rPr>
                <w:rFonts w:hint="eastAsia"/>
                <w:sz w:val="18"/>
                <w:szCs w:val="18"/>
              </w:rPr>
              <w:t>9</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449</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成都市天府新区华阳街道麓山大道一段630号129栋-1层582号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450</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成都市天府新区华阳街道麓山大道一段630号129栋-1层583号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451</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成都市天府新区华阳街道麓山大道一段630号129栋-1层585号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452</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成都市天府新区华阳街道麓山大道一段630号129栋-1层586号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453</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成都市天府新区华阳街道麓山大道一段630号129栋-1层587号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454</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成都市天府新区华阳街道麓山大道一段630号129栋-1层588号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455</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成都市天府新区华阳街道麓山大道一段630号129栋-1层590号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456</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成都市天府新区华阳街道麓山大道一段630号129栋-1层591号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457</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成都市天府新区华阳街道麓山大道一段630号129栋-1层592号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458</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成都市天府新区华阳街道麓山大道一段630号129栋-1层593号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459</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成都市天府新区华阳街道麓山大道一段630号129栋-1层595号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21.06</w:t>
            </w:r>
          </w:p>
        </w:tc>
        <w:tc>
          <w:tcPr>
            <w:tcW w:w="390" w:type="pct"/>
            <w:shd w:val="clear" w:color="auto" w:fill="auto"/>
            <w:noWrap/>
            <w:vAlign w:val="center"/>
          </w:tcPr>
          <w:p>
            <w:pPr>
              <w:jc w:val="center"/>
              <w:rPr>
                <w:sz w:val="18"/>
                <w:szCs w:val="18"/>
              </w:rPr>
            </w:pPr>
            <w:r>
              <w:rPr>
                <w:rFonts w:hint="eastAsia"/>
                <w:sz w:val="18"/>
                <w:szCs w:val="18"/>
              </w:rPr>
              <w:t>64.75</w:t>
            </w:r>
          </w:p>
        </w:tc>
        <w:tc>
          <w:tcPr>
            <w:tcW w:w="287" w:type="pct"/>
            <w:shd w:val="clear" w:color="auto" w:fill="auto"/>
            <w:vAlign w:val="center"/>
          </w:tcPr>
          <w:p>
            <w:pPr>
              <w:jc w:val="center"/>
              <w:rPr>
                <w:sz w:val="18"/>
                <w:szCs w:val="18"/>
              </w:rPr>
            </w:pPr>
            <w:r>
              <w:rPr>
                <w:rFonts w:hint="eastAsia"/>
                <w:sz w:val="18"/>
                <w:szCs w:val="18"/>
              </w:rPr>
              <w:t>8.7</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460</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成都市天府新区华阳街道麓山大道一段630号129栋-1层597号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5.7</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461</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成都市天府新区华阳街道麓山大道一段630号129栋-1层600号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462</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成都市天府新区华阳街道麓山大道一段630号129栋-1层602号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463</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成都市天府新区华阳街道麓山大道一段630号129栋-1层603号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464</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成都市天府新区华阳街道麓山大道一段630号129栋-1层606号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35" w:hRule="atLeast"/>
        </w:trPr>
        <w:tc>
          <w:tcPr>
            <w:tcW w:w="201" w:type="pct"/>
            <w:shd w:val="clear" w:color="auto" w:fill="auto"/>
            <w:vAlign w:val="center"/>
          </w:tcPr>
          <w:p>
            <w:pPr>
              <w:jc w:val="center"/>
              <w:rPr>
                <w:sz w:val="18"/>
                <w:szCs w:val="18"/>
              </w:rPr>
            </w:pPr>
            <w:r>
              <w:rPr>
                <w:rFonts w:hint="eastAsia"/>
                <w:sz w:val="18"/>
                <w:szCs w:val="18"/>
              </w:rPr>
              <w:t>465</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成都市天府新区华阳街道麓山大道一段630号129栋-1层607号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466</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成都市天府新区华阳街道麓山大道一段630号129栋-1层608号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467</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成都市天府新区华阳街道麓山大道一段630号129栋-1层609号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468</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成都市天府新区华阳街道麓山大道一段630号129栋-1层610号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469</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成都市天府新区华阳街道麓山大道一段630号129栋-1层611号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470</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成都市天府新区华阳街道麓山大道一段630号129栋-1层613号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471</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成都市天府新区华阳街道麓山大道一段630号129栋-1层614号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472</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成都市天府新区华阳街道麓山大道一段630号129栋-1层616号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473</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成都市天府新区华阳街道麓山大道一段630号129栋-1层619号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474</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成都市天府新区华阳街道麓山大道一段630号129栋-1层620号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475</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成都市天府新区华阳街道麓山大道一段630号129栋-1层621号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476</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成都市天府新区华阳街道麓山大道一段630号129栋-1层622号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477</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成都市天府新区华阳街道麓山大道一段630号129栋-1层623号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478</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成都市天府新区华阳街道麓山大道一段630号129栋-1层624号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479</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成都市天府新区华阳街道麓山大道一段630号129栋-1层625号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480</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成都市天府新区华阳街道麓山大道一段630号129栋-1层626号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481</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成都市天府新区华阳街道麓山大道一段630号129栋-1层627号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482</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成都市天府新区华阳街道麓山大道一段630号129栋-1层628号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483</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成都市天府新区华阳街道麓山大道一段630号129栋-1层629号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35" w:hRule="atLeast"/>
        </w:trPr>
        <w:tc>
          <w:tcPr>
            <w:tcW w:w="201" w:type="pct"/>
            <w:shd w:val="clear" w:color="auto" w:fill="auto"/>
            <w:vAlign w:val="center"/>
          </w:tcPr>
          <w:p>
            <w:pPr>
              <w:jc w:val="center"/>
              <w:rPr>
                <w:sz w:val="18"/>
                <w:szCs w:val="18"/>
              </w:rPr>
            </w:pPr>
            <w:r>
              <w:rPr>
                <w:rFonts w:hint="eastAsia"/>
                <w:sz w:val="18"/>
                <w:szCs w:val="18"/>
              </w:rPr>
              <w:t>484</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成都市天府新区华阳街道麓山大道一段630号129栋-1层630号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485</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成都市天府新区华阳街道麓山大道一段630号129栋-1层631号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486</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成都市天府新区华阳街道麓山大道一段630号129栋-1层632号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487</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成都市天府新区华阳街道麓山大道一段630号129栋-1层633号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488</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成都市天府新区华阳街道麓山大道一段630号129栋-1层634号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489</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成都市天府新区华阳街道麓山大道一段630号129栋-1层635号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490</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成都市天府新区华阳街道麓山大道一段630号129栋-1层636号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491</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成都市天府新区华阳街道麓山大道一段630号129栋-1层637号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492</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成都市天府新区华阳街道麓山大道一段630号129栋-1层638号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493</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成都市天府新区华阳街道麓山大道一段630号129栋-1层639号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494</w:t>
            </w:r>
          </w:p>
        </w:tc>
        <w:tc>
          <w:tcPr>
            <w:tcW w:w="749" w:type="pct"/>
            <w:shd w:val="clear" w:color="auto" w:fill="auto"/>
            <w:vAlign w:val="center"/>
          </w:tcPr>
          <w:p>
            <w:pPr>
              <w:jc w:val="center"/>
              <w:rPr>
                <w:sz w:val="18"/>
                <w:szCs w:val="18"/>
              </w:rPr>
            </w:pPr>
            <w:r>
              <w:rPr>
                <w:rFonts w:hint="eastAsia"/>
                <w:sz w:val="18"/>
                <w:szCs w:val="18"/>
              </w:rPr>
              <w:t>业务件号：权3958469；不动产权证书号：监证4341741</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成都市天府新区华阳街道麓山大道一段630号129栋-1层640号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563</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627</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642</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645</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649</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502</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成都市天府新区华阳街道麓山大道一段630号129栋-2层12号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512</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成都市天府新区华阳街道麓山大道一段630号129栋-2层14号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559</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成都市天府新区华阳街道麓山大道一段630号129栋-2层26号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21.06</w:t>
            </w:r>
          </w:p>
        </w:tc>
        <w:tc>
          <w:tcPr>
            <w:tcW w:w="390" w:type="pct"/>
            <w:shd w:val="clear" w:color="auto" w:fill="auto"/>
            <w:noWrap/>
            <w:vAlign w:val="center"/>
          </w:tcPr>
          <w:p>
            <w:pPr>
              <w:jc w:val="center"/>
              <w:rPr>
                <w:sz w:val="18"/>
                <w:szCs w:val="18"/>
              </w:rPr>
            </w:pPr>
            <w:r>
              <w:rPr>
                <w:rFonts w:hint="eastAsia"/>
                <w:sz w:val="18"/>
                <w:szCs w:val="18"/>
              </w:rPr>
              <w:t>64.75</w:t>
            </w:r>
          </w:p>
        </w:tc>
        <w:tc>
          <w:tcPr>
            <w:tcW w:w="287" w:type="pct"/>
            <w:shd w:val="clear" w:color="auto" w:fill="auto"/>
            <w:vAlign w:val="center"/>
          </w:tcPr>
          <w:p>
            <w:pPr>
              <w:jc w:val="center"/>
              <w:rPr>
                <w:sz w:val="18"/>
                <w:szCs w:val="18"/>
              </w:rPr>
            </w:pPr>
            <w:r>
              <w:rPr>
                <w:rFonts w:hint="eastAsia"/>
                <w:sz w:val="18"/>
                <w:szCs w:val="18"/>
              </w:rPr>
              <w:t>8.1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35" w:hRule="atLeast"/>
        </w:trPr>
        <w:tc>
          <w:tcPr>
            <w:tcW w:w="201" w:type="pct"/>
            <w:shd w:val="clear" w:color="auto" w:fill="auto"/>
            <w:vAlign w:val="center"/>
          </w:tcPr>
          <w:p>
            <w:pPr>
              <w:jc w:val="center"/>
              <w:rPr>
                <w:sz w:val="18"/>
                <w:szCs w:val="18"/>
              </w:rPr>
            </w:pPr>
            <w:r>
              <w:rPr>
                <w:rFonts w:hint="eastAsia"/>
                <w:sz w:val="18"/>
                <w:szCs w:val="18"/>
              </w:rPr>
              <w:t>560</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成都市天府新区华阳街道麓山大道一段630号129栋-2层27号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21.06</w:t>
            </w:r>
          </w:p>
        </w:tc>
        <w:tc>
          <w:tcPr>
            <w:tcW w:w="390" w:type="pct"/>
            <w:shd w:val="clear" w:color="auto" w:fill="auto"/>
            <w:noWrap/>
            <w:vAlign w:val="center"/>
          </w:tcPr>
          <w:p>
            <w:pPr>
              <w:jc w:val="center"/>
              <w:rPr>
                <w:sz w:val="18"/>
                <w:szCs w:val="18"/>
              </w:rPr>
            </w:pPr>
            <w:r>
              <w:rPr>
                <w:rFonts w:hint="eastAsia"/>
                <w:sz w:val="18"/>
                <w:szCs w:val="18"/>
              </w:rPr>
              <w:t>64.75</w:t>
            </w:r>
          </w:p>
        </w:tc>
        <w:tc>
          <w:tcPr>
            <w:tcW w:w="287" w:type="pct"/>
            <w:shd w:val="clear" w:color="auto" w:fill="auto"/>
            <w:vAlign w:val="center"/>
          </w:tcPr>
          <w:p>
            <w:pPr>
              <w:jc w:val="center"/>
              <w:rPr>
                <w:sz w:val="18"/>
                <w:szCs w:val="18"/>
              </w:rPr>
            </w:pPr>
            <w:r>
              <w:rPr>
                <w:rFonts w:hint="eastAsia"/>
                <w:sz w:val="18"/>
                <w:szCs w:val="18"/>
              </w:rPr>
              <w:t>8.1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562</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成都市天府新区华阳街道麓山大道一段630号129栋-2层29号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21.06</w:t>
            </w:r>
          </w:p>
        </w:tc>
        <w:tc>
          <w:tcPr>
            <w:tcW w:w="390" w:type="pct"/>
            <w:shd w:val="clear" w:color="auto" w:fill="auto"/>
            <w:noWrap/>
            <w:vAlign w:val="center"/>
          </w:tcPr>
          <w:p>
            <w:pPr>
              <w:jc w:val="center"/>
              <w:rPr>
                <w:sz w:val="18"/>
                <w:szCs w:val="18"/>
              </w:rPr>
            </w:pPr>
            <w:r>
              <w:rPr>
                <w:rFonts w:hint="eastAsia"/>
                <w:sz w:val="18"/>
                <w:szCs w:val="18"/>
              </w:rPr>
              <w:t>64.75</w:t>
            </w:r>
          </w:p>
        </w:tc>
        <w:tc>
          <w:tcPr>
            <w:tcW w:w="287" w:type="pct"/>
            <w:shd w:val="clear" w:color="auto" w:fill="auto"/>
            <w:vAlign w:val="center"/>
          </w:tcPr>
          <w:p>
            <w:pPr>
              <w:jc w:val="center"/>
              <w:rPr>
                <w:sz w:val="18"/>
                <w:szCs w:val="18"/>
              </w:rPr>
            </w:pPr>
            <w:r>
              <w:rPr>
                <w:rFonts w:hint="eastAsia"/>
                <w:sz w:val="18"/>
                <w:szCs w:val="18"/>
              </w:rPr>
              <w:t>8.1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599</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成都市天府新区华阳街道麓山大道一段630号129栋-2层38号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600</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成都市天府新区华阳街道麓山大道一段630号129栋-2层39号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21.06</w:t>
            </w:r>
          </w:p>
        </w:tc>
        <w:tc>
          <w:tcPr>
            <w:tcW w:w="390" w:type="pct"/>
            <w:shd w:val="clear" w:color="auto" w:fill="auto"/>
            <w:noWrap/>
            <w:vAlign w:val="center"/>
          </w:tcPr>
          <w:p>
            <w:pPr>
              <w:jc w:val="center"/>
              <w:rPr>
                <w:sz w:val="18"/>
                <w:szCs w:val="18"/>
              </w:rPr>
            </w:pPr>
            <w:r>
              <w:rPr>
                <w:rFonts w:hint="eastAsia"/>
                <w:sz w:val="18"/>
                <w:szCs w:val="18"/>
              </w:rPr>
              <w:t>64.75</w:t>
            </w:r>
          </w:p>
        </w:tc>
        <w:tc>
          <w:tcPr>
            <w:tcW w:w="287" w:type="pct"/>
            <w:shd w:val="clear" w:color="auto" w:fill="auto"/>
            <w:vAlign w:val="center"/>
          </w:tcPr>
          <w:p>
            <w:pPr>
              <w:jc w:val="center"/>
              <w:rPr>
                <w:sz w:val="18"/>
                <w:szCs w:val="18"/>
              </w:rPr>
            </w:pPr>
            <w:r>
              <w:rPr>
                <w:rFonts w:hint="eastAsia"/>
                <w:sz w:val="18"/>
                <w:szCs w:val="18"/>
              </w:rPr>
              <w:t>8.1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643</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成都市天府新区华阳街道麓山大道一段630号129栋-2层68号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644</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成都市天府新区华阳街道麓山大道一段630号129栋-2层69号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21.06</w:t>
            </w:r>
          </w:p>
        </w:tc>
        <w:tc>
          <w:tcPr>
            <w:tcW w:w="390" w:type="pct"/>
            <w:shd w:val="clear" w:color="auto" w:fill="auto"/>
            <w:noWrap/>
            <w:vAlign w:val="center"/>
          </w:tcPr>
          <w:p>
            <w:pPr>
              <w:jc w:val="center"/>
              <w:rPr>
                <w:sz w:val="18"/>
                <w:szCs w:val="18"/>
              </w:rPr>
            </w:pPr>
            <w:r>
              <w:rPr>
                <w:rFonts w:hint="eastAsia"/>
                <w:sz w:val="18"/>
                <w:szCs w:val="18"/>
              </w:rPr>
              <w:t>64.75</w:t>
            </w:r>
          </w:p>
        </w:tc>
        <w:tc>
          <w:tcPr>
            <w:tcW w:w="287" w:type="pct"/>
            <w:shd w:val="clear" w:color="auto" w:fill="auto"/>
            <w:vAlign w:val="center"/>
          </w:tcPr>
          <w:p>
            <w:pPr>
              <w:jc w:val="center"/>
              <w:rPr>
                <w:sz w:val="18"/>
                <w:szCs w:val="18"/>
              </w:rPr>
            </w:pPr>
            <w:r>
              <w:rPr>
                <w:rFonts w:hint="eastAsia"/>
                <w:sz w:val="18"/>
                <w:szCs w:val="18"/>
              </w:rPr>
              <w:t>8.1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646</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成都市天府新区华阳街道麓山大道一段630号129栋-2层70号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21.06</w:t>
            </w:r>
          </w:p>
        </w:tc>
        <w:tc>
          <w:tcPr>
            <w:tcW w:w="390" w:type="pct"/>
            <w:shd w:val="clear" w:color="auto" w:fill="auto"/>
            <w:noWrap/>
            <w:vAlign w:val="center"/>
          </w:tcPr>
          <w:p>
            <w:pPr>
              <w:jc w:val="center"/>
              <w:rPr>
                <w:sz w:val="18"/>
                <w:szCs w:val="18"/>
              </w:rPr>
            </w:pPr>
            <w:r>
              <w:rPr>
                <w:rFonts w:hint="eastAsia"/>
                <w:sz w:val="18"/>
                <w:szCs w:val="18"/>
              </w:rPr>
              <w:t>64.75</w:t>
            </w:r>
          </w:p>
        </w:tc>
        <w:tc>
          <w:tcPr>
            <w:tcW w:w="287" w:type="pct"/>
            <w:shd w:val="clear" w:color="auto" w:fill="auto"/>
            <w:vAlign w:val="center"/>
          </w:tcPr>
          <w:p>
            <w:pPr>
              <w:jc w:val="center"/>
              <w:rPr>
                <w:sz w:val="18"/>
                <w:szCs w:val="18"/>
              </w:rPr>
            </w:pPr>
            <w:r>
              <w:rPr>
                <w:rFonts w:hint="eastAsia"/>
                <w:sz w:val="18"/>
                <w:szCs w:val="18"/>
              </w:rPr>
              <w:t>8.1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647</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成都市天府新区华阳街道麓山大道一段630号129栋-2层71号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21.06</w:t>
            </w:r>
          </w:p>
        </w:tc>
        <w:tc>
          <w:tcPr>
            <w:tcW w:w="390" w:type="pct"/>
            <w:shd w:val="clear" w:color="auto" w:fill="auto"/>
            <w:noWrap/>
            <w:vAlign w:val="center"/>
          </w:tcPr>
          <w:p>
            <w:pPr>
              <w:jc w:val="center"/>
              <w:rPr>
                <w:sz w:val="18"/>
                <w:szCs w:val="18"/>
              </w:rPr>
            </w:pPr>
            <w:r>
              <w:rPr>
                <w:rFonts w:hint="eastAsia"/>
                <w:sz w:val="18"/>
                <w:szCs w:val="18"/>
              </w:rPr>
              <w:t>64.75</w:t>
            </w:r>
          </w:p>
        </w:tc>
        <w:tc>
          <w:tcPr>
            <w:tcW w:w="287" w:type="pct"/>
            <w:shd w:val="clear" w:color="auto" w:fill="auto"/>
            <w:vAlign w:val="center"/>
          </w:tcPr>
          <w:p>
            <w:pPr>
              <w:jc w:val="center"/>
              <w:rPr>
                <w:sz w:val="18"/>
                <w:szCs w:val="18"/>
              </w:rPr>
            </w:pPr>
            <w:r>
              <w:rPr>
                <w:rFonts w:hint="eastAsia"/>
                <w:sz w:val="18"/>
                <w:szCs w:val="18"/>
              </w:rPr>
              <w:t>8.1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648</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成都市天府新区华阳街道麓山大道一段630号129栋-2层75号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21.06</w:t>
            </w:r>
          </w:p>
        </w:tc>
        <w:tc>
          <w:tcPr>
            <w:tcW w:w="390" w:type="pct"/>
            <w:shd w:val="clear" w:color="auto" w:fill="auto"/>
            <w:noWrap/>
            <w:vAlign w:val="center"/>
          </w:tcPr>
          <w:p>
            <w:pPr>
              <w:jc w:val="center"/>
              <w:rPr>
                <w:sz w:val="18"/>
                <w:szCs w:val="18"/>
              </w:rPr>
            </w:pPr>
            <w:r>
              <w:rPr>
                <w:rFonts w:hint="eastAsia"/>
                <w:sz w:val="18"/>
                <w:szCs w:val="18"/>
              </w:rPr>
              <w:t>64.75</w:t>
            </w:r>
          </w:p>
        </w:tc>
        <w:tc>
          <w:tcPr>
            <w:tcW w:w="287" w:type="pct"/>
            <w:shd w:val="clear" w:color="auto" w:fill="auto"/>
            <w:vAlign w:val="center"/>
          </w:tcPr>
          <w:p>
            <w:pPr>
              <w:jc w:val="center"/>
              <w:rPr>
                <w:sz w:val="18"/>
                <w:szCs w:val="18"/>
              </w:rPr>
            </w:pPr>
            <w:r>
              <w:rPr>
                <w:rFonts w:hint="eastAsia"/>
                <w:sz w:val="18"/>
                <w:szCs w:val="18"/>
              </w:rPr>
              <w:t>8.1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650</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成都市天府新区华阳街道麓山大道一段630号129栋-2层80号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21.06</w:t>
            </w:r>
          </w:p>
        </w:tc>
        <w:tc>
          <w:tcPr>
            <w:tcW w:w="390" w:type="pct"/>
            <w:shd w:val="clear" w:color="auto" w:fill="auto"/>
            <w:noWrap/>
            <w:vAlign w:val="center"/>
          </w:tcPr>
          <w:p>
            <w:pPr>
              <w:jc w:val="center"/>
              <w:rPr>
                <w:sz w:val="18"/>
                <w:szCs w:val="18"/>
              </w:rPr>
            </w:pPr>
            <w:r>
              <w:rPr>
                <w:rFonts w:hint="eastAsia"/>
                <w:sz w:val="18"/>
                <w:szCs w:val="18"/>
              </w:rPr>
              <w:t>64.75</w:t>
            </w:r>
          </w:p>
        </w:tc>
        <w:tc>
          <w:tcPr>
            <w:tcW w:w="287" w:type="pct"/>
            <w:shd w:val="clear" w:color="auto" w:fill="auto"/>
            <w:vAlign w:val="center"/>
          </w:tcPr>
          <w:p>
            <w:pPr>
              <w:jc w:val="center"/>
              <w:rPr>
                <w:sz w:val="18"/>
                <w:szCs w:val="18"/>
              </w:rPr>
            </w:pPr>
            <w:r>
              <w:rPr>
                <w:rFonts w:hint="eastAsia"/>
                <w:sz w:val="18"/>
                <w:szCs w:val="18"/>
              </w:rPr>
              <w:t>8.1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651</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成都市天府新区华阳街道麓山大道一段630号129栋-2层87号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652</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成都市天府新区华阳街道麓山大道一段630号129栋-2层99号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495</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成都市天府新区华阳街道麓山大道一段630号129栋-2层100号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496</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成都市天府新区华阳街道麓山大道一段630号129栋-2层106号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497</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成都市天府新区华阳街道麓山大道一段630号129栋-2层109号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498</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成都市天府新区华阳街道麓山大道一段630号129栋-2层110号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21.06</w:t>
            </w:r>
          </w:p>
        </w:tc>
        <w:tc>
          <w:tcPr>
            <w:tcW w:w="390" w:type="pct"/>
            <w:shd w:val="clear" w:color="auto" w:fill="auto"/>
            <w:noWrap/>
            <w:vAlign w:val="center"/>
          </w:tcPr>
          <w:p>
            <w:pPr>
              <w:jc w:val="center"/>
              <w:rPr>
                <w:sz w:val="18"/>
                <w:szCs w:val="18"/>
              </w:rPr>
            </w:pPr>
            <w:r>
              <w:rPr>
                <w:rFonts w:hint="eastAsia"/>
                <w:sz w:val="18"/>
                <w:szCs w:val="18"/>
              </w:rPr>
              <w:t>64.75</w:t>
            </w:r>
          </w:p>
        </w:tc>
        <w:tc>
          <w:tcPr>
            <w:tcW w:w="287" w:type="pct"/>
            <w:shd w:val="clear" w:color="auto" w:fill="auto"/>
            <w:vAlign w:val="center"/>
          </w:tcPr>
          <w:p>
            <w:pPr>
              <w:jc w:val="center"/>
              <w:rPr>
                <w:sz w:val="18"/>
                <w:szCs w:val="18"/>
              </w:rPr>
            </w:pPr>
            <w:r>
              <w:rPr>
                <w:rFonts w:hint="eastAsia"/>
                <w:sz w:val="18"/>
                <w:szCs w:val="18"/>
              </w:rPr>
              <w:t>8.1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499</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成都市天府新区华阳街道麓山大道一段630号129栋-2层119号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500</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成都市天府新区华阳街道麓山大道一段630号129栋-2层127号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21.06</w:t>
            </w:r>
          </w:p>
        </w:tc>
        <w:tc>
          <w:tcPr>
            <w:tcW w:w="390" w:type="pct"/>
            <w:shd w:val="clear" w:color="auto" w:fill="auto"/>
            <w:noWrap/>
            <w:vAlign w:val="center"/>
          </w:tcPr>
          <w:p>
            <w:pPr>
              <w:jc w:val="center"/>
              <w:rPr>
                <w:sz w:val="18"/>
                <w:szCs w:val="18"/>
              </w:rPr>
            </w:pPr>
            <w:r>
              <w:rPr>
                <w:rFonts w:hint="eastAsia"/>
                <w:sz w:val="18"/>
                <w:szCs w:val="18"/>
              </w:rPr>
              <w:t>64.75</w:t>
            </w:r>
          </w:p>
        </w:tc>
        <w:tc>
          <w:tcPr>
            <w:tcW w:w="287" w:type="pct"/>
            <w:shd w:val="clear" w:color="auto" w:fill="auto"/>
            <w:vAlign w:val="center"/>
          </w:tcPr>
          <w:p>
            <w:pPr>
              <w:jc w:val="center"/>
              <w:rPr>
                <w:sz w:val="18"/>
                <w:szCs w:val="18"/>
              </w:rPr>
            </w:pPr>
            <w:r>
              <w:rPr>
                <w:rFonts w:hint="eastAsia"/>
                <w:sz w:val="18"/>
                <w:szCs w:val="18"/>
              </w:rPr>
              <w:t>8.1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501</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成都市天府新区华阳街道麓山大道一段630号129栋-2层129号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35" w:hRule="atLeast"/>
        </w:trPr>
        <w:tc>
          <w:tcPr>
            <w:tcW w:w="201" w:type="pct"/>
            <w:shd w:val="clear" w:color="auto" w:fill="auto"/>
            <w:vAlign w:val="center"/>
          </w:tcPr>
          <w:p>
            <w:pPr>
              <w:jc w:val="center"/>
              <w:rPr>
                <w:sz w:val="18"/>
                <w:szCs w:val="18"/>
              </w:rPr>
            </w:pPr>
            <w:r>
              <w:rPr>
                <w:rFonts w:hint="eastAsia"/>
                <w:sz w:val="18"/>
                <w:szCs w:val="18"/>
              </w:rPr>
              <w:t>503</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成都市天府新区华阳街道麓山大道一段630号129栋-2层139号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504</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成都市天府新区华阳街道麓山大道一段630号129栋-2层140号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505</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成都市天府新区华阳街道麓山大道一段630号129栋-2层141号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bCs/>
                <w:sz w:val="18"/>
                <w:szCs w:val="18"/>
              </w:rPr>
            </w:pPr>
            <w:r>
              <w:rPr>
                <w:rFonts w:hint="eastAsia"/>
                <w:bCs/>
                <w:sz w:val="18"/>
                <w:szCs w:val="18"/>
              </w:rPr>
              <w:t>506</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bCs/>
                <w:sz w:val="18"/>
                <w:szCs w:val="18"/>
              </w:rPr>
            </w:pPr>
            <w:r>
              <w:rPr>
                <w:rFonts w:hint="eastAsia"/>
                <w:bCs/>
                <w:sz w:val="18"/>
                <w:szCs w:val="18"/>
              </w:rPr>
              <w:t>成都市天府新区华阳街道麓山大道一段630号129栋-2层143号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bCs/>
                <w:sz w:val="18"/>
                <w:szCs w:val="18"/>
              </w:rPr>
            </w:pPr>
            <w:r>
              <w:rPr>
                <w:rFonts w:hint="eastAsia"/>
                <w:bCs/>
                <w:sz w:val="18"/>
                <w:szCs w:val="18"/>
              </w:rPr>
              <w:t>36.11</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507</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成都市天府新区华阳街道麓山大道一段630号129栋-2层144号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508</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成都市天府新区华阳街道麓山大道一段630号129栋-2层145号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509</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成都市天府新区华阳街道麓山大道一段630号129栋-2层146号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510</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成都市天府新区华阳街道麓山大道一段630号129栋-2层147号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511</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成都市天府新区华阳街道麓山大道一段630号129栋-2层149号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513</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成都市天府新区华阳街道麓山大道一段630号129栋-2层150号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514</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成都市天府新区华阳街道麓山大道一段630号129栋-2层151号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515</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成都市天府新区华阳街道麓山大道一段630号129栋-2层152号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516</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成都市天府新区华阳街道麓山大道一段630号129栋-2层153号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517</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成都市天府新区华阳街道麓山大道一段630号129栋-2层154号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518</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成都市天府新区华阳街道麓山大道一段630号129栋-2层155号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519</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成都市天府新区华阳街道麓山大道一段630号129栋-2层156号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520</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成都市天府新区华阳街道麓山大道一段630号129栋-2层157号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521</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成都市天府新区华阳街道麓山大道一段630号129栋-2层160号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522</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成都市天府新区华阳街道麓山大道一段630号129栋-2层161号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35" w:hRule="atLeast"/>
        </w:trPr>
        <w:tc>
          <w:tcPr>
            <w:tcW w:w="201" w:type="pct"/>
            <w:shd w:val="clear" w:color="auto" w:fill="auto"/>
            <w:vAlign w:val="center"/>
          </w:tcPr>
          <w:p>
            <w:pPr>
              <w:jc w:val="center"/>
              <w:rPr>
                <w:sz w:val="18"/>
                <w:szCs w:val="18"/>
              </w:rPr>
            </w:pPr>
            <w:r>
              <w:rPr>
                <w:rFonts w:hint="eastAsia"/>
                <w:sz w:val="18"/>
                <w:szCs w:val="18"/>
              </w:rPr>
              <w:t>523</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成都市天府新区华阳街道麓山大道一段630号129栋-2层162号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524</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成都市天府新区华阳街道麓山大道一段630号129栋-2层163号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525</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成都市天府新区华阳街道麓山大道一段630号129栋-2层165号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526</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成都市天府新区华阳街道麓山大道一段630号129栋-2层167号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527</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成都市天府新区华阳街道麓山大道一段630号129栋-2层168号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528</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成都市天府新区华阳街道麓山大道一段630号129栋-2层169号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529</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成都市天府新区华阳街道麓山大道一段630号129栋-2层172号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530</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成都市天府新区华阳街道麓山大道一段630号129栋-2层173号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531</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成都市天府新区华阳街道麓山大道一段630号129栋-2层174号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532</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成都市天府新区华阳街道麓山大道一段630号129栋-2层175号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533</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成都市天府新区华阳街道麓山大道一段630号129栋-2层176号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534</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成都市天府新区华阳街道麓山大道一段630号129栋-2层177号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535</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成都市天府新区华阳街道麓山大道一段630号129栋-2层178号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536</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成都市天府新区华阳街道麓山大道一段630号129栋-2层179号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537</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成都市天府新区华阳街道麓山大道一段630号129栋-2层180号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538</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成都市天府新区华阳街道麓山大道一段630号129栋-2层182号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539</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成都市天府新区华阳街道麓山大道一段630号129栋-2层183号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540</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成都市天府新区华阳街道麓山大道一段630号129栋-2层184号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541</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成都市天府新区华阳街道麓山大道一段630号129栋-2层185号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35" w:hRule="atLeast"/>
        </w:trPr>
        <w:tc>
          <w:tcPr>
            <w:tcW w:w="201" w:type="pct"/>
            <w:shd w:val="clear" w:color="auto" w:fill="auto"/>
            <w:vAlign w:val="center"/>
          </w:tcPr>
          <w:p>
            <w:pPr>
              <w:jc w:val="center"/>
              <w:rPr>
                <w:sz w:val="18"/>
                <w:szCs w:val="18"/>
              </w:rPr>
            </w:pPr>
            <w:r>
              <w:rPr>
                <w:rFonts w:hint="eastAsia"/>
                <w:sz w:val="18"/>
                <w:szCs w:val="18"/>
              </w:rPr>
              <w:t>542</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成都市天府新区华阳街道麓山大道一段630号129栋-2层186号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543</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成都市天府新区华阳街道麓山大道一段630号129栋-2层187号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544</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成都市天府新区华阳街道麓山大道一段630号129栋-2层194号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21.06</w:t>
            </w:r>
          </w:p>
        </w:tc>
        <w:tc>
          <w:tcPr>
            <w:tcW w:w="390" w:type="pct"/>
            <w:shd w:val="clear" w:color="auto" w:fill="auto"/>
            <w:noWrap/>
            <w:vAlign w:val="center"/>
          </w:tcPr>
          <w:p>
            <w:pPr>
              <w:jc w:val="center"/>
              <w:rPr>
                <w:sz w:val="18"/>
                <w:szCs w:val="18"/>
              </w:rPr>
            </w:pPr>
            <w:r>
              <w:rPr>
                <w:rFonts w:hint="eastAsia"/>
                <w:sz w:val="18"/>
                <w:szCs w:val="18"/>
              </w:rPr>
              <w:t>64.75</w:t>
            </w:r>
          </w:p>
        </w:tc>
        <w:tc>
          <w:tcPr>
            <w:tcW w:w="287" w:type="pct"/>
            <w:shd w:val="clear" w:color="auto" w:fill="auto"/>
            <w:vAlign w:val="center"/>
          </w:tcPr>
          <w:p>
            <w:pPr>
              <w:jc w:val="center"/>
              <w:rPr>
                <w:sz w:val="18"/>
                <w:szCs w:val="18"/>
              </w:rPr>
            </w:pPr>
            <w:r>
              <w:rPr>
                <w:rFonts w:hint="eastAsia"/>
                <w:sz w:val="18"/>
                <w:szCs w:val="18"/>
              </w:rPr>
              <w:t>8.1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545</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成都市天府新区华阳街道麓山大道一段630号129栋-2层195号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20.36</w:t>
            </w:r>
          </w:p>
        </w:tc>
        <w:tc>
          <w:tcPr>
            <w:tcW w:w="390" w:type="pct"/>
            <w:shd w:val="clear" w:color="auto" w:fill="auto"/>
            <w:noWrap/>
            <w:vAlign w:val="center"/>
          </w:tcPr>
          <w:p>
            <w:pPr>
              <w:jc w:val="center"/>
              <w:rPr>
                <w:sz w:val="18"/>
                <w:szCs w:val="18"/>
              </w:rPr>
            </w:pPr>
            <w:r>
              <w:rPr>
                <w:rFonts w:hint="eastAsia"/>
                <w:sz w:val="18"/>
                <w:szCs w:val="18"/>
              </w:rPr>
              <w:t>62.59</w:t>
            </w:r>
          </w:p>
        </w:tc>
        <w:tc>
          <w:tcPr>
            <w:tcW w:w="287" w:type="pct"/>
            <w:shd w:val="clear" w:color="auto" w:fill="auto"/>
            <w:vAlign w:val="center"/>
          </w:tcPr>
          <w:p>
            <w:pPr>
              <w:jc w:val="center"/>
              <w:rPr>
                <w:sz w:val="18"/>
                <w:szCs w:val="18"/>
              </w:rPr>
            </w:pPr>
            <w:r>
              <w:rPr>
                <w:rFonts w:hint="eastAsia"/>
                <w:sz w:val="18"/>
                <w:szCs w:val="18"/>
              </w:rPr>
              <w:t>7.9</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546</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成都市天府新区华阳街道麓山大道一段630号129栋-2层197号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21.06</w:t>
            </w:r>
          </w:p>
        </w:tc>
        <w:tc>
          <w:tcPr>
            <w:tcW w:w="390" w:type="pct"/>
            <w:shd w:val="clear" w:color="auto" w:fill="auto"/>
            <w:noWrap/>
            <w:vAlign w:val="center"/>
          </w:tcPr>
          <w:p>
            <w:pPr>
              <w:jc w:val="center"/>
              <w:rPr>
                <w:sz w:val="18"/>
                <w:szCs w:val="18"/>
              </w:rPr>
            </w:pPr>
            <w:r>
              <w:rPr>
                <w:rFonts w:hint="eastAsia"/>
                <w:sz w:val="18"/>
                <w:szCs w:val="18"/>
              </w:rPr>
              <w:t>64.75</w:t>
            </w:r>
          </w:p>
        </w:tc>
        <w:tc>
          <w:tcPr>
            <w:tcW w:w="287" w:type="pct"/>
            <w:shd w:val="clear" w:color="auto" w:fill="auto"/>
            <w:vAlign w:val="center"/>
          </w:tcPr>
          <w:p>
            <w:pPr>
              <w:jc w:val="center"/>
              <w:rPr>
                <w:sz w:val="18"/>
                <w:szCs w:val="18"/>
              </w:rPr>
            </w:pPr>
            <w:r>
              <w:rPr>
                <w:rFonts w:hint="eastAsia"/>
                <w:sz w:val="18"/>
                <w:szCs w:val="18"/>
              </w:rPr>
              <w:t>8.1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547</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成都市天府新区华阳街道麓山大道一段630号129栋-2层220号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21.06</w:t>
            </w:r>
          </w:p>
        </w:tc>
        <w:tc>
          <w:tcPr>
            <w:tcW w:w="390" w:type="pct"/>
            <w:shd w:val="clear" w:color="auto" w:fill="auto"/>
            <w:noWrap/>
            <w:vAlign w:val="center"/>
          </w:tcPr>
          <w:p>
            <w:pPr>
              <w:jc w:val="center"/>
              <w:rPr>
                <w:sz w:val="18"/>
                <w:szCs w:val="18"/>
              </w:rPr>
            </w:pPr>
            <w:r>
              <w:rPr>
                <w:rFonts w:hint="eastAsia"/>
                <w:sz w:val="18"/>
                <w:szCs w:val="18"/>
              </w:rPr>
              <w:t>64.75</w:t>
            </w:r>
          </w:p>
        </w:tc>
        <w:tc>
          <w:tcPr>
            <w:tcW w:w="287" w:type="pct"/>
            <w:shd w:val="clear" w:color="auto" w:fill="auto"/>
            <w:vAlign w:val="center"/>
          </w:tcPr>
          <w:p>
            <w:pPr>
              <w:jc w:val="center"/>
              <w:rPr>
                <w:sz w:val="18"/>
                <w:szCs w:val="18"/>
              </w:rPr>
            </w:pPr>
            <w:r>
              <w:rPr>
                <w:rFonts w:hint="eastAsia"/>
                <w:sz w:val="18"/>
                <w:szCs w:val="18"/>
              </w:rPr>
              <w:t>8.1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548</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成都市天府新区华阳街道麓山大道一段630号129栋-2层223号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549</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成都市天府新区华阳街道麓山大道一段630号129栋-2层237号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5.3</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550</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成都市天府新区华阳街道麓山大道一段630号129栋-2层243号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551</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成都市天府新区华阳街道麓山大道一段630号129栋-2层245号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5.9</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552</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成都市天府新区华阳街道麓山大道一段630号129栋-2层246号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5.9</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553</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成都市天府新区华阳街道麓山大道一段630号129栋-2层247号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5.9</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554</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成都市天府新区华阳街道麓山大道一段630号129栋-2层249号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5.9</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555</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成都市天府新区华阳街道麓山大道一段630号129栋-2层250号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5.9</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556</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成都市天府新区华阳街道麓山大道一段630号129栋-2层251号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5.9</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557</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成都市天府新区华阳街道麓山大道一段630号129栋-2层252号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5.9</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558</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成都市天府新区华阳街道麓山大道一段630号129栋-2层255号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561</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成都市天府新区华阳街道麓山大道一段630号129栋-2层285号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564</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成都市天府新区华阳街道麓山大道一段630号129栋-2层304号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35" w:hRule="atLeast"/>
        </w:trPr>
        <w:tc>
          <w:tcPr>
            <w:tcW w:w="201" w:type="pct"/>
            <w:shd w:val="clear" w:color="auto" w:fill="auto"/>
            <w:vAlign w:val="center"/>
          </w:tcPr>
          <w:p>
            <w:pPr>
              <w:jc w:val="center"/>
              <w:rPr>
                <w:sz w:val="18"/>
                <w:szCs w:val="18"/>
              </w:rPr>
            </w:pPr>
            <w:r>
              <w:rPr>
                <w:rFonts w:hint="eastAsia"/>
                <w:sz w:val="18"/>
                <w:szCs w:val="18"/>
              </w:rPr>
              <w:t>565</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成都市天府新区华阳街道麓山大道一段630号129栋-2层305号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566</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成都市天府新区华阳街道麓山大道一段630号129栋-2层306号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567</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成都市天府新区华阳街道麓山大道一段630号129栋-2层307号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568</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成都市天府新区华阳街道麓山大道一段630号129栋-2层314号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569</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成都市天府新区华阳街道麓山大道一段630号129栋-2层320号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570</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成都市天府新区华阳街道麓山大道一段630号129栋-2层322号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571</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成都市天府新区华阳街道麓山大道一段630号129栋-2层323号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572</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成都市天府新区华阳街道麓山大道一段630号129栋-2层324号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573</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成都市天府新区华阳街道麓山大道一段630号129栋-2层329号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574</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成都市天府新区华阳街道麓山大道一段630号129栋-2层330号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575</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成都市天府新区华阳街道麓山大道一段630号129栋-2层331号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576</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成都市天府新区华阳街道麓山大道一段630号129栋-2层333号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577</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成都市天府新区华阳街道麓山大道一段630号129栋-2层334号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578</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成都市天府新区华阳街道麓山大道一段630号129栋-2层335号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579</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成都市天府新区华阳街道麓山大道一段630号129栋-2层337号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580</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成都市天府新区华阳街道麓山大道一段630号129栋-2层340号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581</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成都市天府新区华阳街道麓山大道一段630号129栋-2层341号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582</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成都市天府新区华阳街道麓山大道一段630号129栋-2层346号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5.7</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583</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成都市天府新区华阳街道麓山大道一段630号129栋-2层347号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35" w:hRule="atLeast"/>
        </w:trPr>
        <w:tc>
          <w:tcPr>
            <w:tcW w:w="201" w:type="pct"/>
            <w:shd w:val="clear" w:color="auto" w:fill="auto"/>
            <w:vAlign w:val="center"/>
          </w:tcPr>
          <w:p>
            <w:pPr>
              <w:jc w:val="center"/>
              <w:rPr>
                <w:sz w:val="18"/>
                <w:szCs w:val="18"/>
              </w:rPr>
            </w:pPr>
            <w:r>
              <w:rPr>
                <w:rFonts w:hint="eastAsia"/>
                <w:sz w:val="18"/>
                <w:szCs w:val="18"/>
              </w:rPr>
              <w:t>584</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成都市天府新区华阳街道麓山大道一段630号129栋-2层348号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585</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成都市天府新区华阳街道麓山大道一段630号129栋-2层351号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586</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成都市天府新区华阳街道麓山大道一段630号129栋-2层352号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587</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成都市天府新区华阳街道麓山大道一段630号129栋-2层353号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588</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成都市天府新区华阳街道麓山大道一段630号129栋-2层354号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589</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成都市天府新区华阳街道麓山大道一段630号129栋-2层355号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590</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成都市天府新区华阳街道麓山大道一段630号129栋-2层357号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591</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成都市天府新区华阳街道麓山大道一段630号129栋-2层366号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592</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成都市天府新区华阳街道麓山大道一段630号129栋-2层367号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593</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成都市天府新区华阳街道麓山大道一段630号129栋-2层368号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594</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成都市天府新区华阳街道麓山大道一段630号129栋-2层369号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595</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成都市天府新区华阳街道麓山大道一段630号129栋-2层370号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596</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成都市天府新区华阳街道麓山大道一段630号129栋-2层383号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597</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成都市天府新区华阳街道麓山大道一段630号129栋-2层384号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598</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成都市天府新区华阳街道麓山大道一段630号129栋-2层385号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601</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成都市天府新区华阳街道麓山大道一段630号129栋-2层416号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602</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成都市天府新区华阳街道麓山大道一段630号129栋-2层429号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603</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成都市天府新区华阳街道麓山大道一段630号129栋-2层430号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604</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成都市天府新区华阳街道麓山大道一段630号129栋-2层439号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35" w:hRule="atLeast"/>
        </w:trPr>
        <w:tc>
          <w:tcPr>
            <w:tcW w:w="201" w:type="pct"/>
            <w:shd w:val="clear" w:color="auto" w:fill="auto"/>
            <w:vAlign w:val="center"/>
          </w:tcPr>
          <w:p>
            <w:pPr>
              <w:jc w:val="center"/>
              <w:rPr>
                <w:sz w:val="18"/>
                <w:szCs w:val="18"/>
              </w:rPr>
            </w:pPr>
            <w:r>
              <w:rPr>
                <w:rFonts w:hint="eastAsia"/>
                <w:sz w:val="18"/>
                <w:szCs w:val="18"/>
              </w:rPr>
              <w:t>605</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成都市天府新区华阳街道麓山大道一段630号129栋-2层442号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606</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成都市天府新区华阳街道麓山大道一段630号129栋-2层444号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607</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成都市天府新区华阳街道麓山大道一段630号129栋-2层449号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608</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成都市天府新区华阳街道麓山大道一段630号129栋-2层451号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609</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成都市天府新区华阳街道麓山大道一段630号129栋-2层452号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610</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成都市天府新区华阳街道麓山大道一段630号129栋-2层453号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611</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成都市天府新区华阳街道麓山大道一段630号129栋-2层454号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612</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成都市天府新区华阳街道麓山大道一段630号129栋-2层455号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613</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成都市天府新区华阳街道麓山大道一段630号129栋-2层456号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614</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成都市天府新区华阳街道麓山大道一段630号129栋-2层457号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615</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成都市天府新区华阳街道麓山大道一段630号129栋-2层458号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616</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成都市天府新区华阳街道麓山大道一段630号129栋-2层459号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617</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成都市天府新区华阳街道麓山大道一段630号129栋-2层461号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618</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成都市天府新区华阳街道麓山大道一段630号129栋-2层462号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619</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成都市天府新区华阳街道麓山大道一段630号129栋-2层464号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620</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成都市天府新区华阳街道麓山大道一段630号129栋-2层465号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621</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成都市天府新区华阳街道麓山大道一段630号129栋-2层466号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622</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成都市天府新区华阳街道麓山大道一段630号129栋-2层468号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623</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成都市天府新区华阳街道麓山大道一段630号129栋-2层470号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35" w:hRule="atLeast"/>
        </w:trPr>
        <w:tc>
          <w:tcPr>
            <w:tcW w:w="201" w:type="pct"/>
            <w:shd w:val="clear" w:color="auto" w:fill="auto"/>
            <w:vAlign w:val="center"/>
          </w:tcPr>
          <w:p>
            <w:pPr>
              <w:jc w:val="center"/>
              <w:rPr>
                <w:sz w:val="18"/>
                <w:szCs w:val="18"/>
              </w:rPr>
            </w:pPr>
            <w:r>
              <w:rPr>
                <w:rFonts w:hint="eastAsia"/>
                <w:sz w:val="18"/>
                <w:szCs w:val="18"/>
              </w:rPr>
              <w:t>624</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成都市天府新区华阳街道麓山大道一段630号129栋-2层471号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625</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成都市天府新区华阳街道麓山大道一段630号129栋-2层479号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626</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成都市天府新区华阳街道麓山大道一段630号129栋-2层483号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628</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成都市天府新区华阳街道麓山大道一段630号129栋-2层518号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629</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成都市天府新区华阳街道麓山大道一段630号129栋-2层519号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630</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成都市天府新区华阳街道麓山大道一段630号129栋-2层522号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5.3</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631</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成都市天府新区华阳街道麓山大道一段630号129栋-2层526号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632</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成都市天府新区华阳街道麓山大道一段630号129栋-2层528号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633</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成都市天府新区华阳街道麓山大道一段630号129栋-2层529号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634</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成都市天府新区华阳街道麓山大道一段630号129栋-2层540号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635</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成都市天府新区华阳街道麓山大道一段630号129栋-2层545号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636</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成都市天府新区华阳街道麓山大道一段630号129栋-2层548号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6.1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637</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成都市天府新区华阳街道麓山大道一段630号129栋-2层553号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638</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成都市天府新区华阳街道麓山大道一段630号129栋-2层556号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639</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成都市天府新区华阳街道麓山大道一段630号129栋-2层557号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640</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成都市天府新区华阳街道麓山大道一段630号129栋-2层566号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21.06</w:t>
            </w:r>
          </w:p>
        </w:tc>
        <w:tc>
          <w:tcPr>
            <w:tcW w:w="390" w:type="pct"/>
            <w:shd w:val="clear" w:color="auto" w:fill="auto"/>
            <w:noWrap/>
            <w:vAlign w:val="center"/>
          </w:tcPr>
          <w:p>
            <w:pPr>
              <w:jc w:val="center"/>
              <w:rPr>
                <w:sz w:val="18"/>
                <w:szCs w:val="18"/>
              </w:rPr>
            </w:pPr>
            <w:r>
              <w:rPr>
                <w:rFonts w:hint="eastAsia"/>
                <w:sz w:val="18"/>
                <w:szCs w:val="18"/>
              </w:rPr>
              <w:t>64.75</w:t>
            </w:r>
          </w:p>
        </w:tc>
        <w:tc>
          <w:tcPr>
            <w:tcW w:w="287" w:type="pct"/>
            <w:shd w:val="clear" w:color="auto" w:fill="auto"/>
            <w:vAlign w:val="center"/>
          </w:tcPr>
          <w:p>
            <w:pPr>
              <w:jc w:val="center"/>
              <w:rPr>
                <w:sz w:val="18"/>
                <w:szCs w:val="18"/>
              </w:rPr>
            </w:pPr>
            <w:r>
              <w:rPr>
                <w:rFonts w:hint="eastAsia"/>
                <w:sz w:val="18"/>
                <w:szCs w:val="18"/>
              </w:rPr>
              <w:t>7.8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641</w:t>
            </w:r>
          </w:p>
        </w:tc>
        <w:tc>
          <w:tcPr>
            <w:tcW w:w="749" w:type="pct"/>
            <w:shd w:val="clear" w:color="auto" w:fill="auto"/>
            <w:vAlign w:val="center"/>
          </w:tcPr>
          <w:p>
            <w:pPr>
              <w:jc w:val="center"/>
              <w:rPr>
                <w:sz w:val="18"/>
                <w:szCs w:val="18"/>
              </w:rPr>
            </w:pPr>
            <w:r>
              <w:rPr>
                <w:rFonts w:hint="eastAsia"/>
                <w:sz w:val="18"/>
                <w:szCs w:val="18"/>
              </w:rPr>
              <w:t>业务件号：权3958475；不动产权证书号：监证4341745</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成都市天府新区华阳街道麓山大道一段630号129栋-2层568号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653</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5.2</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654</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5.2</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35" w:hRule="atLeast"/>
        </w:trPr>
        <w:tc>
          <w:tcPr>
            <w:tcW w:w="201" w:type="pct"/>
            <w:shd w:val="clear" w:color="auto" w:fill="auto"/>
            <w:vAlign w:val="center"/>
          </w:tcPr>
          <w:p>
            <w:pPr>
              <w:jc w:val="center"/>
              <w:rPr>
                <w:sz w:val="18"/>
                <w:szCs w:val="18"/>
              </w:rPr>
            </w:pPr>
            <w:r>
              <w:rPr>
                <w:rFonts w:hint="eastAsia"/>
                <w:sz w:val="18"/>
                <w:szCs w:val="18"/>
              </w:rPr>
              <w:t>655</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5.2</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656</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5.2</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657</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成都市天府新区华阳街道麓山大道一段630号129栋-3层10号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5.2</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658</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成都市天府新区华阳街道麓山大道一段630号129栋-3层11号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5.2</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659</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成都市天府新区华阳街道麓山大道一段630号129栋-3层12号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5.2</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660</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成都市天府新区华阳街道麓山大道一段630号129栋-3层13号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5.2</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661</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成都市天府新区华阳街道麓山大道一段630号129栋-3层15号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5.2</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662</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成都市天府新区华阳街道麓山大道一段630号129栋-3层17号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5.2</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663</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成都市天府新区华阳街道麓山大道一段630号129栋-3层37号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21.06</w:t>
            </w:r>
          </w:p>
        </w:tc>
        <w:tc>
          <w:tcPr>
            <w:tcW w:w="390" w:type="pct"/>
            <w:shd w:val="clear" w:color="auto" w:fill="auto"/>
            <w:noWrap/>
            <w:vAlign w:val="center"/>
          </w:tcPr>
          <w:p>
            <w:pPr>
              <w:jc w:val="center"/>
              <w:rPr>
                <w:sz w:val="18"/>
                <w:szCs w:val="18"/>
              </w:rPr>
            </w:pPr>
            <w:r>
              <w:rPr>
                <w:rFonts w:hint="eastAsia"/>
                <w:sz w:val="18"/>
                <w:szCs w:val="18"/>
              </w:rPr>
              <w:t>64.75</w:t>
            </w:r>
          </w:p>
        </w:tc>
        <w:tc>
          <w:tcPr>
            <w:tcW w:w="287" w:type="pct"/>
            <w:shd w:val="clear" w:color="auto" w:fill="auto"/>
            <w:vAlign w:val="center"/>
          </w:tcPr>
          <w:p>
            <w:pPr>
              <w:jc w:val="center"/>
              <w:rPr>
                <w:sz w:val="18"/>
                <w:szCs w:val="18"/>
              </w:rPr>
            </w:pPr>
            <w:r>
              <w:rPr>
                <w:rFonts w:hint="eastAsia"/>
                <w:sz w:val="18"/>
                <w:szCs w:val="18"/>
              </w:rPr>
              <w:t>7.5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664</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成都市天府新区华阳街道麓山大道一段630号129栋-3层47号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665</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成都市天府新区华阳街道麓山大道一段630号129栋-3层67号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666</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成都市天府新区华阳街道麓山大道一段630号129栋-3层165号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667</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成都市天府新区华阳街道麓山大道一段630号129栋-3层167号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668</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成都市天府新区华阳街道麓山大道一段630号129栋-3层192号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669</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成都市天府新区华阳街道麓山大道一段630号129栋-3层195号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5.7</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670</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成都市天府新区华阳街道麓山大道一段630号129栋-3层205号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671</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成都市天府新区华阳街道麓山大道一段630号129栋-3层206号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5.5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672</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成都市天府新区华阳街道麓山大道一段630号129栋-3层208号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4.9</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673</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成都市天府新区华阳街道麓山大道一段630号129栋-3层216号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5.2</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35" w:hRule="atLeast"/>
        </w:trPr>
        <w:tc>
          <w:tcPr>
            <w:tcW w:w="201" w:type="pct"/>
            <w:shd w:val="clear" w:color="auto" w:fill="auto"/>
            <w:vAlign w:val="center"/>
          </w:tcPr>
          <w:p>
            <w:pPr>
              <w:jc w:val="center"/>
              <w:rPr>
                <w:sz w:val="18"/>
                <w:szCs w:val="18"/>
              </w:rPr>
            </w:pPr>
            <w:r>
              <w:rPr>
                <w:rFonts w:hint="eastAsia"/>
                <w:sz w:val="18"/>
                <w:szCs w:val="18"/>
              </w:rPr>
              <w:t>674</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成都市天府新区华阳街道麓山大道一段630号129栋-3层219号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675</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成都市天府新区华阳街道麓山大道一段630号129栋-3层221号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4.9</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676</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成都市天府新区华阳街道麓山大道一段630号129栋-3层222号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5.7</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677</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成都市天府新区华阳街道麓山大道一段630号129栋-3层223号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678</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成都市天府新区华阳街道麓山大道一段630号129栋-3层224号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5.2</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679</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成都市天府新区华阳街道麓山大道一段630号129栋-3层247号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680</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成都市天府新区华阳街道麓山大道一段630号129栋-3层250号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5.7</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681</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成都市天府新区华阳街道麓山大道一段630号129栋-3层279号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5.2</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682</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成都市天府新区华阳街道麓山大道一段630号129栋-3层281号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5.2</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683</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成都市天府新区华阳街道麓山大道一段630号129栋-3层301号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684</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成都市天府新区华阳街道麓山大道一段630号129栋-3层302号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685</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成都市天府新区华阳街道麓山大道一段630号129栋-3层303号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686</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成都市天府新区华阳街道麓山大道一段630号129栋-3层304号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687</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成都市天府新区华阳街道麓山大道一段630号129栋-3层305号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688</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成都市天府新区华阳街道麓山大道一段630号129栋-3层306号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689</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成都市天府新区华阳街道麓山大道一段630号129栋-3层307号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690</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成都市天府新区华阳街道麓山大道一段630号129栋-3层310号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691</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成都市天府新区华阳街道麓山大道一段630号129栋-3层311号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692</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成都市天府新区华阳街道麓山大道一段630号129栋-3层312号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35" w:hRule="atLeast"/>
        </w:trPr>
        <w:tc>
          <w:tcPr>
            <w:tcW w:w="201" w:type="pct"/>
            <w:shd w:val="clear" w:color="auto" w:fill="auto"/>
            <w:vAlign w:val="center"/>
          </w:tcPr>
          <w:p>
            <w:pPr>
              <w:jc w:val="center"/>
              <w:rPr>
                <w:sz w:val="18"/>
                <w:szCs w:val="18"/>
              </w:rPr>
            </w:pPr>
            <w:r>
              <w:rPr>
                <w:rFonts w:hint="eastAsia"/>
                <w:sz w:val="18"/>
                <w:szCs w:val="18"/>
              </w:rPr>
              <w:t>693</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成都市天府新区华阳街道麓山大道一段630号129栋-3层314号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694</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成都市天府新区华阳街道麓山大道一段630号129栋-3层317号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695</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成都市天府新区华阳街道麓山大道一段630号129栋-3层318号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696</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成都市天府新区华阳街道麓山大道一段630号129栋-3层319号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697</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成都市天府新区华阳街道麓山大道一段630号129栋-3层320号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698</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成都市天府新区华阳街道麓山大道一段630号129栋-3层321号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699</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成都市天府新区华阳街道麓山大道一段630号129栋-3层322号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700</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成都市天府新区华阳街道麓山大道一段630号129栋-3层324号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701</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成都市天府新区华阳街道麓山大道一段630号129栋-3层325号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702</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成都市天府新区华阳街道麓山大道一段630号129栋-3层327号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703</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成都市天府新区华阳街道麓山大道一段630号129栋-3层328号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704</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成都市天府新区华阳街道麓山大道一段630号129栋-3层329号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705</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成都市天府新区华阳街道麓山大道一段630号129栋-3层331号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706</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成都市天府新区华阳街道麓山大道一段630号129栋-3层348号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707</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成都市天府新区华阳街道麓山大道一段630号129栋-3层356号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708</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成都市天府新区华阳街道麓山大道一段630号129栋-3层357号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709</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成都市天府新区华阳街道麓山大道一段630号129栋-3层358号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710</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成都市天府新区华阳街道麓山大道一段630号129栋-3层360号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711</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成都市天府新区华阳街道麓山大道一段630号129栋-3层361号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35" w:hRule="atLeast"/>
        </w:trPr>
        <w:tc>
          <w:tcPr>
            <w:tcW w:w="201" w:type="pct"/>
            <w:shd w:val="clear" w:color="auto" w:fill="auto"/>
            <w:vAlign w:val="center"/>
          </w:tcPr>
          <w:p>
            <w:pPr>
              <w:jc w:val="center"/>
              <w:rPr>
                <w:sz w:val="18"/>
                <w:szCs w:val="18"/>
              </w:rPr>
            </w:pPr>
            <w:r>
              <w:rPr>
                <w:rFonts w:hint="eastAsia"/>
                <w:sz w:val="18"/>
                <w:szCs w:val="18"/>
              </w:rPr>
              <w:t>712</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成都市天府新区华阳街道麓山大道一段630号129栋-3层362号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713</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成都市天府新区华阳街道麓山大道一段630号129栋-3层363号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714</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成都市天府新区华阳街道麓山大道一段630号129栋-3层364号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715</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成都市天府新区华阳街道麓山大道一段630号129栋-3层367号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716</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成都市天府新区华阳街道麓山大道一段630号129栋-3层379号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717</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成都市天府新区华阳街道麓山大道一段630号129栋-3层381号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718</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成都市天府新区华阳街道麓山大道一段630号129栋-3层382号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719</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成都市天府新区华阳街道麓山大道一段630号129栋-3层383号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11.74</w:t>
            </w:r>
          </w:p>
        </w:tc>
        <w:tc>
          <w:tcPr>
            <w:tcW w:w="390" w:type="pct"/>
            <w:shd w:val="clear" w:color="auto" w:fill="auto"/>
            <w:noWrap/>
            <w:vAlign w:val="center"/>
          </w:tcPr>
          <w:p>
            <w:pPr>
              <w:jc w:val="center"/>
              <w:rPr>
                <w:sz w:val="18"/>
                <w:szCs w:val="18"/>
              </w:rPr>
            </w:pPr>
            <w:r>
              <w:rPr>
                <w:rFonts w:hint="eastAsia"/>
                <w:sz w:val="18"/>
                <w:szCs w:val="18"/>
              </w:rPr>
              <w:t>36.11</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720</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成都市天府新区华阳街道麓山大道一段630号129栋-3层405号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4.8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721</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成都市天府新区华阳街道麓山大道一段630号129栋-3层421号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5.2</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722</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成都市天府新区华阳街道麓山大道一段630号129栋-3层429号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945" w:hRule="atLeast"/>
        </w:trPr>
        <w:tc>
          <w:tcPr>
            <w:tcW w:w="201" w:type="pct"/>
            <w:shd w:val="clear" w:color="auto" w:fill="auto"/>
            <w:vAlign w:val="center"/>
          </w:tcPr>
          <w:p>
            <w:pPr>
              <w:jc w:val="center"/>
              <w:rPr>
                <w:sz w:val="18"/>
                <w:szCs w:val="18"/>
              </w:rPr>
            </w:pPr>
            <w:r>
              <w:rPr>
                <w:rFonts w:hint="eastAsia"/>
                <w:sz w:val="18"/>
                <w:szCs w:val="18"/>
              </w:rPr>
              <w:t>723</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成都市天府新区华阳街道麓山大道一段630号129栋-3层432号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4.4</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724</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成都市天府新区华阳街道麓山大道一段630号129栋-3层433号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725</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成都市天府新区华阳街道麓山大道一段630号129栋-3层434号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726</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成都市天府新区华阳街道麓山大道一段630号129栋-3层435号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727</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成都市天府新区华阳街道麓山大道一段630号129栋-3层437号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728</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成都市天府新区华阳街道麓山大道一段630号129栋-3层438号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729</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成都市天府新区华阳街道麓山大道一段630号129栋-3层439号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730</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成都市天府新区华阳街道麓山大道一段630号129栋-3层440号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731</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成都市天府新区华阳街道麓山大道一段630号129栋-3层441号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732</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成都市天府新区华阳街道麓山大道一段630号129栋-3层444号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733</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成都市天府新区华阳街道麓山大道一段630号129栋-3层445号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734</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成都市天府新区华阳街道麓山大道一段630号129栋-3层446号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735</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成都市天府新区华阳街道麓山大道一段630号129栋-3层447号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736</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成都市天府新区华阳街道麓山大道一段630号129栋-3层449号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737</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成都市天府新区华阳街道麓山大道一段630号129栋-3层450号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738</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成都市天府新区华阳街道麓山大道一段630号129栋-3层451号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11.98</w:t>
            </w:r>
          </w:p>
        </w:tc>
        <w:tc>
          <w:tcPr>
            <w:tcW w:w="390" w:type="pct"/>
            <w:shd w:val="clear" w:color="auto" w:fill="auto"/>
            <w:noWrap/>
            <w:vAlign w:val="center"/>
          </w:tcPr>
          <w:p>
            <w:pPr>
              <w:jc w:val="center"/>
              <w:rPr>
                <w:sz w:val="18"/>
                <w:szCs w:val="18"/>
              </w:rPr>
            </w:pPr>
            <w:r>
              <w:rPr>
                <w:rFonts w:hint="eastAsia"/>
                <w:sz w:val="18"/>
                <w:szCs w:val="18"/>
              </w:rPr>
              <w:t>36.83</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739</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成都市天府新区华阳街道麓山大道一段630号129栋-3层454号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5.2</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35" w:hRule="atLeast"/>
        </w:trPr>
        <w:tc>
          <w:tcPr>
            <w:tcW w:w="201" w:type="pct"/>
            <w:shd w:val="clear" w:color="auto" w:fill="auto"/>
            <w:vAlign w:val="center"/>
          </w:tcPr>
          <w:p>
            <w:pPr>
              <w:jc w:val="center"/>
              <w:rPr>
                <w:sz w:val="18"/>
                <w:szCs w:val="18"/>
              </w:rPr>
            </w:pPr>
            <w:r>
              <w:rPr>
                <w:rFonts w:hint="eastAsia"/>
                <w:sz w:val="18"/>
                <w:szCs w:val="18"/>
              </w:rPr>
              <w:t>740</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成都市天府新区华阳街道麓山大道一段630号129栋-3层455号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5.2</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741</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成都市天府新区华阳街道麓山大道一段630号129栋-3层456号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5.2</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742</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成都市天府新区华阳街道麓山大道一段630号129栋-3层457号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5.2</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743</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成都市天府新区华阳街道麓山大道一段630号129栋-3层458号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5.2</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744</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成都市天府新区华阳街道麓山大道一段630号129栋-3层461号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5.2</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745</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成都市天府新区华阳街道麓山大道一段630号129栋-3层462号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5.2</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746</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成都市天府新区华阳街道麓山大道一段630号129栋-3层464号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5.2</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747</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成都市天府新区华阳街道麓山大道一段630号129栋-3层465号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5.2</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748</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成都市天府新区华阳街道麓山大道一段630号129栋-3层466号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5.2</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749</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成都市天府新区华阳街道麓山大道一段630号129栋-3层467号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5.2</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750</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成都市天府新区华阳街道麓山大道一段630号129栋-3层468号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5.2</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751</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成都市天府新区华阳街道麓山大道一段630号129栋-3层470号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5.2</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752</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成都市天府新区华阳街道麓山大道一段630号129栋-3层471号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5.2</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753</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成都市天府新区华阳街道麓山大道一段630号129栋-3层472号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5.2</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754</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成都市天府新区华阳街道麓山大道一段630号129栋-3层473号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5.2</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755</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成都市天府新区华阳街道麓山大道一段630号129栋-3层474号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5.2</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756</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成都市天府新区华阳街道麓山大道一段630号129栋-3层475号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14.68</w:t>
            </w:r>
          </w:p>
        </w:tc>
        <w:tc>
          <w:tcPr>
            <w:tcW w:w="390" w:type="pct"/>
            <w:shd w:val="clear" w:color="auto" w:fill="auto"/>
            <w:noWrap/>
            <w:vAlign w:val="center"/>
          </w:tcPr>
          <w:p>
            <w:pPr>
              <w:jc w:val="center"/>
              <w:rPr>
                <w:sz w:val="18"/>
                <w:szCs w:val="18"/>
              </w:rPr>
            </w:pPr>
            <w:r>
              <w:rPr>
                <w:rFonts w:hint="eastAsia"/>
                <w:sz w:val="18"/>
                <w:szCs w:val="18"/>
              </w:rPr>
              <w:t>45.13</w:t>
            </w:r>
          </w:p>
        </w:tc>
        <w:tc>
          <w:tcPr>
            <w:tcW w:w="287" w:type="pct"/>
            <w:shd w:val="clear" w:color="auto" w:fill="auto"/>
            <w:vAlign w:val="center"/>
          </w:tcPr>
          <w:p>
            <w:pPr>
              <w:jc w:val="center"/>
              <w:rPr>
                <w:sz w:val="18"/>
                <w:szCs w:val="18"/>
              </w:rPr>
            </w:pPr>
            <w:r>
              <w:rPr>
                <w:rFonts w:hint="eastAsia"/>
                <w:sz w:val="18"/>
                <w:szCs w:val="18"/>
              </w:rPr>
              <w:t>6.4</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757</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成都市天府新区华阳街道麓山大道一段630号129栋-3层482号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5.2</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758</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成都市天府新区华阳街道麓山大道一段630号129栋-3层483号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5.2</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35" w:hRule="atLeast"/>
        </w:trPr>
        <w:tc>
          <w:tcPr>
            <w:tcW w:w="201" w:type="pct"/>
            <w:shd w:val="clear" w:color="auto" w:fill="auto"/>
            <w:vAlign w:val="center"/>
          </w:tcPr>
          <w:p>
            <w:pPr>
              <w:jc w:val="center"/>
              <w:rPr>
                <w:sz w:val="18"/>
                <w:szCs w:val="18"/>
              </w:rPr>
            </w:pPr>
            <w:r>
              <w:rPr>
                <w:rFonts w:hint="eastAsia"/>
                <w:sz w:val="18"/>
                <w:szCs w:val="18"/>
              </w:rPr>
              <w:t>759</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成都市天府新区华阳街道麓山大道一段630号129栋-3层484号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5.2</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760</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成都市天府新区华阳街道麓山大道一段630号129栋-3层491号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vAlign w:val="center"/>
          </w:tcPr>
          <w:p>
            <w:pPr>
              <w:jc w:val="center"/>
              <w:rPr>
                <w:sz w:val="18"/>
                <w:szCs w:val="18"/>
              </w:rPr>
            </w:pPr>
            <w:r>
              <w:rPr>
                <w:rFonts w:hint="eastAsia"/>
                <w:sz w:val="18"/>
                <w:szCs w:val="18"/>
              </w:rPr>
              <w:t>12.45</w:t>
            </w:r>
          </w:p>
        </w:tc>
        <w:tc>
          <w:tcPr>
            <w:tcW w:w="390" w:type="pct"/>
            <w:shd w:val="clear" w:color="auto" w:fill="auto"/>
            <w:noWrap/>
            <w:vAlign w:val="center"/>
          </w:tcPr>
          <w:p>
            <w:pPr>
              <w:jc w:val="center"/>
              <w:rPr>
                <w:sz w:val="18"/>
                <w:szCs w:val="18"/>
              </w:rPr>
            </w:pPr>
            <w:r>
              <w:rPr>
                <w:rFonts w:hint="eastAsia"/>
                <w:sz w:val="18"/>
                <w:szCs w:val="18"/>
              </w:rPr>
              <w:t>38.27</w:t>
            </w:r>
          </w:p>
        </w:tc>
        <w:tc>
          <w:tcPr>
            <w:tcW w:w="287" w:type="pct"/>
            <w:shd w:val="clear" w:color="auto" w:fill="auto"/>
            <w:vAlign w:val="center"/>
          </w:tcPr>
          <w:p>
            <w:pPr>
              <w:jc w:val="center"/>
              <w:rPr>
                <w:sz w:val="18"/>
                <w:szCs w:val="18"/>
              </w:rPr>
            </w:pPr>
            <w:r>
              <w:rPr>
                <w:rFonts w:hint="eastAsia"/>
                <w:sz w:val="18"/>
                <w:szCs w:val="18"/>
              </w:rPr>
              <w:t>5.8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761</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成都市天府新区华阳街道麓山大道一段630号129栋-3层505号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8.61</w:t>
            </w:r>
          </w:p>
        </w:tc>
        <w:tc>
          <w:tcPr>
            <w:tcW w:w="390" w:type="pct"/>
            <w:shd w:val="clear" w:color="auto" w:fill="auto"/>
            <w:noWrap/>
            <w:vAlign w:val="center"/>
          </w:tcPr>
          <w:p>
            <w:pPr>
              <w:jc w:val="center"/>
              <w:rPr>
                <w:sz w:val="18"/>
                <w:szCs w:val="18"/>
              </w:rPr>
            </w:pPr>
            <w:r>
              <w:rPr>
                <w:rFonts w:hint="eastAsia"/>
                <w:sz w:val="18"/>
                <w:szCs w:val="18"/>
              </w:rPr>
              <w:t>26.48</w:t>
            </w:r>
          </w:p>
        </w:tc>
        <w:tc>
          <w:tcPr>
            <w:tcW w:w="287" w:type="pct"/>
            <w:shd w:val="clear" w:color="auto" w:fill="auto"/>
            <w:vAlign w:val="center"/>
          </w:tcPr>
          <w:p>
            <w:pPr>
              <w:jc w:val="center"/>
              <w:rPr>
                <w:sz w:val="18"/>
                <w:szCs w:val="18"/>
              </w:rPr>
            </w:pPr>
            <w:r>
              <w:rPr>
                <w:rFonts w:hint="eastAsia"/>
                <w:sz w:val="18"/>
                <w:szCs w:val="18"/>
              </w:rPr>
              <w:t>5.2</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01" w:type="pct"/>
            <w:shd w:val="clear" w:color="auto" w:fill="auto"/>
            <w:vAlign w:val="center"/>
          </w:tcPr>
          <w:p>
            <w:pPr>
              <w:jc w:val="center"/>
              <w:rPr>
                <w:sz w:val="18"/>
                <w:szCs w:val="18"/>
              </w:rPr>
            </w:pPr>
            <w:r>
              <w:rPr>
                <w:rFonts w:hint="eastAsia"/>
                <w:sz w:val="18"/>
                <w:szCs w:val="18"/>
              </w:rPr>
              <w:t>762</w:t>
            </w:r>
          </w:p>
        </w:tc>
        <w:tc>
          <w:tcPr>
            <w:tcW w:w="749" w:type="pct"/>
            <w:shd w:val="clear" w:color="auto" w:fill="auto"/>
            <w:vAlign w:val="center"/>
          </w:tcPr>
          <w:p>
            <w:pPr>
              <w:jc w:val="center"/>
              <w:rPr>
                <w:sz w:val="18"/>
                <w:szCs w:val="18"/>
              </w:rPr>
            </w:pPr>
            <w:r>
              <w:rPr>
                <w:rFonts w:hint="eastAsia"/>
                <w:sz w:val="18"/>
                <w:szCs w:val="18"/>
              </w:rPr>
              <w:t>业务件号：权3958482；不动产权证书号：监证4341743</w:t>
            </w:r>
          </w:p>
        </w:tc>
        <w:tc>
          <w:tcPr>
            <w:tcW w:w="375" w:type="pct"/>
            <w:shd w:val="clear" w:color="auto" w:fill="auto"/>
            <w:vAlign w:val="center"/>
          </w:tcPr>
          <w:p>
            <w:pPr>
              <w:jc w:val="center"/>
              <w:rPr>
                <w:sz w:val="18"/>
                <w:szCs w:val="18"/>
              </w:rPr>
            </w:pPr>
            <w:r>
              <w:rPr>
                <w:rFonts w:hint="eastAsia"/>
                <w:sz w:val="18"/>
                <w:szCs w:val="18"/>
              </w:rPr>
              <w:t>四川国坤投资有限公司</w:t>
            </w:r>
          </w:p>
        </w:tc>
        <w:tc>
          <w:tcPr>
            <w:tcW w:w="802" w:type="pct"/>
            <w:shd w:val="clear" w:color="auto" w:fill="auto"/>
            <w:vAlign w:val="center"/>
          </w:tcPr>
          <w:p>
            <w:pPr>
              <w:jc w:val="center"/>
              <w:rPr>
                <w:sz w:val="18"/>
                <w:szCs w:val="18"/>
              </w:rPr>
            </w:pPr>
            <w:r>
              <w:rPr>
                <w:rFonts w:hint="eastAsia"/>
                <w:sz w:val="18"/>
                <w:szCs w:val="18"/>
              </w:rPr>
              <w:t>成都市天府新区华阳街道麓山大道一段630号129栋-3层512号</w:t>
            </w:r>
          </w:p>
        </w:tc>
        <w:tc>
          <w:tcPr>
            <w:tcW w:w="649" w:type="pct"/>
            <w:shd w:val="clear" w:color="auto" w:fill="auto"/>
            <w:vAlign w:val="center"/>
          </w:tcPr>
          <w:p>
            <w:pPr>
              <w:jc w:val="center"/>
              <w:rPr>
                <w:sz w:val="18"/>
                <w:szCs w:val="18"/>
              </w:rPr>
            </w:pPr>
            <w:r>
              <w:rPr>
                <w:rFonts w:hint="eastAsia"/>
                <w:sz w:val="18"/>
                <w:szCs w:val="18"/>
              </w:rPr>
              <w:t>国有建设用地使用权/房屋（构筑物）所有权</w:t>
            </w:r>
          </w:p>
        </w:tc>
        <w:tc>
          <w:tcPr>
            <w:tcW w:w="226" w:type="pct"/>
            <w:shd w:val="clear" w:color="auto" w:fill="auto"/>
            <w:vAlign w:val="center"/>
          </w:tcPr>
          <w:p>
            <w:pPr>
              <w:jc w:val="center"/>
              <w:rPr>
                <w:sz w:val="18"/>
                <w:szCs w:val="18"/>
              </w:rPr>
            </w:pPr>
            <w:r>
              <w:rPr>
                <w:rFonts w:hint="eastAsia"/>
                <w:sz w:val="18"/>
                <w:szCs w:val="18"/>
              </w:rPr>
              <w:t>出让</w:t>
            </w:r>
          </w:p>
        </w:tc>
        <w:tc>
          <w:tcPr>
            <w:tcW w:w="350" w:type="pct"/>
            <w:shd w:val="clear" w:color="auto" w:fill="auto"/>
            <w:vAlign w:val="center"/>
          </w:tcPr>
          <w:p>
            <w:pPr>
              <w:jc w:val="center"/>
              <w:rPr>
                <w:sz w:val="18"/>
                <w:szCs w:val="18"/>
              </w:rPr>
            </w:pPr>
            <w:r>
              <w:rPr>
                <w:rFonts w:hint="eastAsia"/>
                <w:sz w:val="18"/>
                <w:szCs w:val="18"/>
              </w:rPr>
              <w:t>城镇住宅用地</w:t>
            </w:r>
          </w:p>
        </w:tc>
        <w:tc>
          <w:tcPr>
            <w:tcW w:w="390" w:type="pct"/>
            <w:shd w:val="clear" w:color="auto" w:fill="auto"/>
            <w:vAlign w:val="center"/>
          </w:tcPr>
          <w:p>
            <w:pPr>
              <w:jc w:val="center"/>
              <w:rPr>
                <w:sz w:val="18"/>
                <w:szCs w:val="18"/>
              </w:rPr>
            </w:pPr>
            <w:r>
              <w:rPr>
                <w:rFonts w:hint="eastAsia"/>
                <w:sz w:val="18"/>
                <w:szCs w:val="18"/>
              </w:rPr>
              <w:t>2076-4-23</w:t>
            </w:r>
          </w:p>
        </w:tc>
        <w:tc>
          <w:tcPr>
            <w:tcW w:w="226" w:type="pct"/>
            <w:shd w:val="clear" w:color="auto" w:fill="auto"/>
            <w:noWrap/>
            <w:vAlign w:val="center"/>
          </w:tcPr>
          <w:p>
            <w:pPr>
              <w:jc w:val="center"/>
              <w:rPr>
                <w:sz w:val="18"/>
                <w:szCs w:val="18"/>
              </w:rPr>
            </w:pPr>
            <w:r>
              <w:rPr>
                <w:rFonts w:hint="eastAsia"/>
                <w:sz w:val="18"/>
                <w:szCs w:val="18"/>
              </w:rPr>
              <w:t>车位</w:t>
            </w:r>
          </w:p>
        </w:tc>
        <w:tc>
          <w:tcPr>
            <w:tcW w:w="355" w:type="pct"/>
            <w:shd w:val="clear" w:color="auto" w:fill="auto"/>
            <w:noWrap/>
            <w:vAlign w:val="center"/>
          </w:tcPr>
          <w:p>
            <w:pPr>
              <w:jc w:val="center"/>
              <w:rPr>
                <w:sz w:val="18"/>
                <w:szCs w:val="18"/>
              </w:rPr>
            </w:pPr>
            <w:r>
              <w:rPr>
                <w:rFonts w:hint="eastAsia"/>
                <w:sz w:val="18"/>
                <w:szCs w:val="18"/>
              </w:rPr>
              <w:t>14.68</w:t>
            </w:r>
          </w:p>
        </w:tc>
        <w:tc>
          <w:tcPr>
            <w:tcW w:w="390" w:type="pct"/>
            <w:shd w:val="clear" w:color="auto" w:fill="auto"/>
            <w:noWrap/>
            <w:vAlign w:val="center"/>
          </w:tcPr>
          <w:p>
            <w:pPr>
              <w:jc w:val="center"/>
              <w:rPr>
                <w:sz w:val="18"/>
                <w:szCs w:val="18"/>
              </w:rPr>
            </w:pPr>
            <w:r>
              <w:rPr>
                <w:rFonts w:hint="eastAsia"/>
                <w:sz w:val="18"/>
                <w:szCs w:val="18"/>
              </w:rPr>
              <w:t>45.13</w:t>
            </w:r>
          </w:p>
        </w:tc>
        <w:tc>
          <w:tcPr>
            <w:tcW w:w="287" w:type="pct"/>
            <w:shd w:val="clear" w:color="auto" w:fill="auto"/>
            <w:vAlign w:val="center"/>
          </w:tcPr>
          <w:p>
            <w:pPr>
              <w:jc w:val="center"/>
              <w:rPr>
                <w:sz w:val="18"/>
                <w:szCs w:val="18"/>
              </w:rPr>
            </w:pPr>
            <w:r>
              <w:rPr>
                <w:rFonts w:hint="eastAsia"/>
                <w:sz w:val="18"/>
                <w:szCs w:val="18"/>
              </w:rPr>
              <w:t>6.4</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3968" w:type="pct"/>
            <w:gridSpan w:val="9"/>
            <w:shd w:val="clear" w:color="auto" w:fill="auto"/>
            <w:noWrap/>
            <w:vAlign w:val="center"/>
          </w:tcPr>
          <w:p>
            <w:pPr>
              <w:jc w:val="center"/>
              <w:rPr>
                <w:bCs/>
                <w:sz w:val="18"/>
                <w:szCs w:val="18"/>
              </w:rPr>
            </w:pPr>
            <w:r>
              <w:rPr>
                <w:rFonts w:hint="eastAsia"/>
                <w:bCs/>
                <w:sz w:val="18"/>
                <w:szCs w:val="18"/>
              </w:rPr>
              <w:t>合计</w:t>
            </w:r>
          </w:p>
        </w:tc>
        <w:tc>
          <w:tcPr>
            <w:tcW w:w="355" w:type="pct"/>
            <w:shd w:val="clear" w:color="auto" w:fill="auto"/>
            <w:noWrap/>
            <w:vAlign w:val="center"/>
          </w:tcPr>
          <w:p>
            <w:pPr>
              <w:jc w:val="center"/>
              <w:rPr>
                <w:bCs/>
                <w:sz w:val="18"/>
                <w:szCs w:val="18"/>
              </w:rPr>
            </w:pPr>
            <w:r>
              <w:rPr>
                <w:rFonts w:hint="eastAsia"/>
                <w:bCs/>
                <w:sz w:val="18"/>
                <w:szCs w:val="18"/>
              </w:rPr>
              <w:t>8,973.95</w:t>
            </w:r>
          </w:p>
        </w:tc>
        <w:tc>
          <w:tcPr>
            <w:tcW w:w="390" w:type="pct"/>
            <w:shd w:val="clear" w:color="auto" w:fill="auto"/>
            <w:noWrap/>
            <w:vAlign w:val="center"/>
          </w:tcPr>
          <w:p>
            <w:pPr>
              <w:jc w:val="center"/>
              <w:rPr>
                <w:bCs/>
                <w:sz w:val="18"/>
                <w:szCs w:val="18"/>
              </w:rPr>
            </w:pPr>
            <w:r>
              <w:rPr>
                <w:rFonts w:hint="eastAsia"/>
                <w:bCs/>
                <w:sz w:val="18"/>
                <w:szCs w:val="18"/>
              </w:rPr>
              <w:t>27,593.12</w:t>
            </w:r>
          </w:p>
        </w:tc>
        <w:tc>
          <w:tcPr>
            <w:tcW w:w="287" w:type="pct"/>
            <w:shd w:val="clear" w:color="auto" w:fill="auto"/>
            <w:vAlign w:val="center"/>
          </w:tcPr>
          <w:p>
            <w:pPr>
              <w:jc w:val="center"/>
              <w:rPr>
                <w:bCs/>
                <w:sz w:val="18"/>
                <w:szCs w:val="18"/>
              </w:rPr>
            </w:pPr>
            <w:r>
              <w:rPr>
                <w:rFonts w:hint="eastAsia"/>
                <w:bCs/>
                <w:sz w:val="18"/>
                <w:szCs w:val="18"/>
              </w:rPr>
              <w:t>4927.3</w:t>
            </w:r>
          </w:p>
        </w:tc>
      </w:tr>
    </w:tbl>
    <w:p>
      <w:pPr>
        <w:adjustRightInd w:val="0"/>
        <w:snapToGrid w:val="0"/>
        <w:spacing w:line="540" w:lineRule="exact"/>
        <w:jc w:val="center"/>
        <w:rPr>
          <w:b/>
          <w:snapToGrid w:val="0"/>
        </w:rPr>
      </w:pPr>
    </w:p>
    <w:p>
      <w:pPr>
        <w:adjustRightInd w:val="0"/>
        <w:snapToGrid w:val="0"/>
        <w:spacing w:line="540" w:lineRule="exact"/>
        <w:jc w:val="center"/>
        <w:rPr>
          <w:b/>
          <w:snapToGrid w:val="0"/>
        </w:rPr>
      </w:pPr>
    </w:p>
    <w:p>
      <w:pPr>
        <w:adjustRightInd w:val="0"/>
        <w:snapToGrid w:val="0"/>
        <w:spacing w:before="240" w:beforeLines="100" w:line="360" w:lineRule="auto"/>
        <w:ind w:firstLine="481" w:firstLineChars="200"/>
        <w:rPr>
          <w:b/>
          <w:snapToGrid w:val="0"/>
        </w:rPr>
        <w:sectPr>
          <w:pgSz w:w="16838" w:h="11906" w:orient="landscape"/>
          <w:pgMar w:top="1797" w:right="1985" w:bottom="1797" w:left="1814" w:header="1418" w:footer="737" w:gutter="0"/>
          <w:paperSrc/>
          <w:pgNumType w:start="1"/>
          <w:cols w:space="0" w:num="1"/>
          <w:rtlGutter w:val="0"/>
          <w:docGrid w:linePitch="326" w:charSpace="0"/>
        </w:sectPr>
      </w:pPr>
    </w:p>
    <w:p>
      <w:pPr>
        <w:pStyle w:val="2"/>
        <w:adjustRightInd w:val="0"/>
        <w:snapToGrid w:val="0"/>
        <w:spacing w:before="120" w:after="120" w:line="360" w:lineRule="auto"/>
        <w:jc w:val="center"/>
        <w:rPr>
          <w:snapToGrid w:val="0"/>
          <w:spacing w:val="60"/>
          <w:kern w:val="0"/>
          <w:szCs w:val="36"/>
        </w:rPr>
      </w:pPr>
      <w:bookmarkStart w:id="9" w:name="_Toc135415498"/>
      <w:r>
        <w:rPr>
          <w:rFonts w:hint="eastAsia"/>
          <w:snapToGrid w:val="0"/>
          <w:spacing w:val="60"/>
          <w:kern w:val="0"/>
          <w:szCs w:val="36"/>
        </w:rPr>
        <w:t>目 录</w:t>
      </w:r>
      <w:bookmarkEnd w:id="9"/>
    </w:p>
    <w:p>
      <w:pPr>
        <w:pStyle w:val="25"/>
        <w:tabs>
          <w:tab w:val="right" w:leader="dot" w:pos="8302"/>
        </w:tabs>
        <w:rPr>
          <w:rFonts w:ascii="Times New Roman" w:hAnsi="Times New Roman" w:cs="Times New Roman" w:eastAsiaTheme="minorEastAsia"/>
          <w:b w:val="0"/>
          <w:bCs w:val="0"/>
          <w:caps w:val="0"/>
          <w:kern w:val="2"/>
          <w:sz w:val="24"/>
        </w:rPr>
      </w:pPr>
      <w:r>
        <w:rPr>
          <w:sz w:val="24"/>
        </w:rPr>
        <w:fldChar w:fldCharType="begin"/>
      </w:r>
      <w:r>
        <w:rPr>
          <w:sz w:val="24"/>
        </w:rPr>
        <w:instrText xml:space="preserve"> TOC \o "1-3" \h \z \u </w:instrText>
      </w:r>
      <w:r>
        <w:rPr>
          <w:sz w:val="24"/>
        </w:rPr>
        <w:fldChar w:fldCharType="separate"/>
      </w:r>
      <w:r>
        <w:fldChar w:fldCharType="begin"/>
      </w:r>
      <w:r>
        <w:instrText xml:space="preserve"> HYPERLINK \l "_Toc135415497" </w:instrText>
      </w:r>
      <w:r>
        <w:fldChar w:fldCharType="separate"/>
      </w:r>
      <w:r>
        <w:rPr>
          <w:rStyle w:val="50"/>
          <w:rFonts w:ascii="Times New Roman" w:hAnsi="Times New Roman" w:cs="Times New Roman"/>
          <w:sz w:val="24"/>
        </w:rPr>
        <w:t>致估价委托人函</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_Toc135415497 \h </w:instrText>
      </w:r>
      <w:r>
        <w:rPr>
          <w:rFonts w:ascii="Times New Roman" w:hAnsi="Times New Roman" w:cs="Times New Roman"/>
          <w:sz w:val="24"/>
        </w:rPr>
        <w:fldChar w:fldCharType="separate"/>
      </w:r>
      <w:r>
        <w:rPr>
          <w:rFonts w:ascii="Times New Roman" w:hAnsi="Times New Roman" w:cs="Times New Roman"/>
          <w:sz w:val="24"/>
        </w:rPr>
        <w:t>1</w:t>
      </w:r>
      <w:r>
        <w:rPr>
          <w:rFonts w:ascii="Times New Roman" w:hAnsi="Times New Roman" w:cs="Times New Roman"/>
          <w:sz w:val="24"/>
        </w:rPr>
        <w:fldChar w:fldCharType="end"/>
      </w:r>
      <w:r>
        <w:rPr>
          <w:rFonts w:ascii="Times New Roman" w:hAnsi="Times New Roman" w:cs="Times New Roman"/>
          <w:sz w:val="24"/>
        </w:rPr>
        <w:fldChar w:fldCharType="end"/>
      </w:r>
    </w:p>
    <w:p>
      <w:pPr>
        <w:pStyle w:val="25"/>
        <w:tabs>
          <w:tab w:val="right" w:leader="dot" w:pos="8302"/>
        </w:tabs>
        <w:rPr>
          <w:rFonts w:ascii="Times New Roman" w:hAnsi="Times New Roman" w:cs="Times New Roman" w:eastAsiaTheme="minorEastAsia"/>
          <w:b w:val="0"/>
          <w:bCs w:val="0"/>
          <w:caps w:val="0"/>
          <w:kern w:val="2"/>
          <w:sz w:val="24"/>
        </w:rPr>
      </w:pPr>
      <w:r>
        <w:fldChar w:fldCharType="begin"/>
      </w:r>
      <w:r>
        <w:instrText xml:space="preserve"> HYPERLINK \l "_Toc135415498" </w:instrText>
      </w:r>
      <w:r>
        <w:fldChar w:fldCharType="separate"/>
      </w:r>
      <w:r>
        <w:rPr>
          <w:rStyle w:val="50"/>
          <w:rFonts w:ascii="Times New Roman" w:hAnsi="Times New Roman" w:cs="Times New Roman"/>
          <w:snapToGrid w:val="0"/>
          <w:spacing w:val="60"/>
          <w:sz w:val="24"/>
        </w:rPr>
        <w:t>目 录</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_Toc135415498 \h </w:instrText>
      </w:r>
      <w:r>
        <w:rPr>
          <w:rFonts w:ascii="Times New Roman" w:hAnsi="Times New Roman" w:cs="Times New Roman"/>
          <w:sz w:val="24"/>
        </w:rPr>
        <w:fldChar w:fldCharType="separate"/>
      </w:r>
      <w:r>
        <w:rPr>
          <w:rFonts w:ascii="Times New Roman" w:hAnsi="Times New Roman" w:cs="Times New Roman"/>
          <w:sz w:val="24"/>
        </w:rPr>
        <w:t>1</w:t>
      </w:r>
      <w:r>
        <w:rPr>
          <w:rFonts w:ascii="Times New Roman" w:hAnsi="Times New Roman" w:cs="Times New Roman"/>
          <w:sz w:val="24"/>
        </w:rPr>
        <w:fldChar w:fldCharType="end"/>
      </w:r>
      <w:r>
        <w:rPr>
          <w:rFonts w:ascii="Times New Roman" w:hAnsi="Times New Roman" w:cs="Times New Roman"/>
          <w:sz w:val="24"/>
        </w:rPr>
        <w:fldChar w:fldCharType="end"/>
      </w:r>
    </w:p>
    <w:p>
      <w:pPr>
        <w:pStyle w:val="25"/>
        <w:tabs>
          <w:tab w:val="right" w:leader="dot" w:pos="8302"/>
        </w:tabs>
        <w:rPr>
          <w:rFonts w:ascii="Times New Roman" w:hAnsi="Times New Roman" w:cs="Times New Roman" w:eastAsiaTheme="minorEastAsia"/>
          <w:b w:val="0"/>
          <w:bCs w:val="0"/>
          <w:caps w:val="0"/>
          <w:kern w:val="2"/>
          <w:sz w:val="24"/>
        </w:rPr>
      </w:pPr>
      <w:r>
        <w:fldChar w:fldCharType="begin"/>
      </w:r>
      <w:r>
        <w:instrText xml:space="preserve"> HYPERLINK \l "_Toc135415499" </w:instrText>
      </w:r>
      <w:r>
        <w:fldChar w:fldCharType="separate"/>
      </w:r>
      <w:r>
        <w:rPr>
          <w:rStyle w:val="50"/>
          <w:rFonts w:ascii="Times New Roman" w:hAnsi="Times New Roman" w:cs="Times New Roman"/>
          <w:sz w:val="24"/>
        </w:rPr>
        <w:t>估价师声明</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_Toc135415499 \h </w:instrText>
      </w:r>
      <w:r>
        <w:rPr>
          <w:rFonts w:ascii="Times New Roman" w:hAnsi="Times New Roman" w:cs="Times New Roman"/>
          <w:sz w:val="24"/>
        </w:rPr>
        <w:fldChar w:fldCharType="separate"/>
      </w:r>
      <w:r>
        <w:rPr>
          <w:rFonts w:ascii="Times New Roman" w:hAnsi="Times New Roman" w:cs="Times New Roman"/>
          <w:sz w:val="24"/>
        </w:rPr>
        <w:t>1</w:t>
      </w:r>
      <w:r>
        <w:rPr>
          <w:rFonts w:ascii="Times New Roman" w:hAnsi="Times New Roman" w:cs="Times New Roman"/>
          <w:sz w:val="24"/>
        </w:rPr>
        <w:fldChar w:fldCharType="end"/>
      </w:r>
      <w:r>
        <w:rPr>
          <w:rFonts w:ascii="Times New Roman" w:hAnsi="Times New Roman" w:cs="Times New Roman"/>
          <w:sz w:val="24"/>
        </w:rPr>
        <w:fldChar w:fldCharType="end"/>
      </w:r>
    </w:p>
    <w:p>
      <w:pPr>
        <w:pStyle w:val="25"/>
        <w:tabs>
          <w:tab w:val="right" w:leader="dot" w:pos="8302"/>
        </w:tabs>
        <w:rPr>
          <w:rFonts w:ascii="Times New Roman" w:hAnsi="Times New Roman" w:cs="Times New Roman" w:eastAsiaTheme="minorEastAsia"/>
          <w:b w:val="0"/>
          <w:bCs w:val="0"/>
          <w:caps w:val="0"/>
          <w:kern w:val="2"/>
          <w:sz w:val="24"/>
        </w:rPr>
      </w:pPr>
      <w:r>
        <w:fldChar w:fldCharType="begin"/>
      </w:r>
      <w:r>
        <w:instrText xml:space="preserve"> HYPERLINK \l "_Toc135415500" </w:instrText>
      </w:r>
      <w:r>
        <w:fldChar w:fldCharType="separate"/>
      </w:r>
      <w:r>
        <w:rPr>
          <w:rStyle w:val="50"/>
          <w:rFonts w:ascii="Times New Roman" w:hAnsi="Times New Roman" w:cs="Times New Roman"/>
          <w:sz w:val="24"/>
        </w:rPr>
        <w:t>估价假设和限制条件</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_Toc135415500 \h </w:instrText>
      </w:r>
      <w:r>
        <w:rPr>
          <w:rFonts w:ascii="Times New Roman" w:hAnsi="Times New Roman" w:cs="Times New Roman"/>
          <w:sz w:val="24"/>
        </w:rPr>
        <w:fldChar w:fldCharType="separate"/>
      </w:r>
      <w:r>
        <w:rPr>
          <w:rFonts w:ascii="Times New Roman" w:hAnsi="Times New Roman" w:cs="Times New Roman"/>
          <w:sz w:val="24"/>
        </w:rPr>
        <w:t>2</w:t>
      </w:r>
      <w:r>
        <w:rPr>
          <w:rFonts w:ascii="Times New Roman" w:hAnsi="Times New Roman" w:cs="Times New Roman"/>
          <w:sz w:val="24"/>
        </w:rPr>
        <w:fldChar w:fldCharType="end"/>
      </w:r>
      <w:r>
        <w:rPr>
          <w:rFonts w:ascii="Times New Roman" w:hAnsi="Times New Roman" w:cs="Times New Roman"/>
          <w:sz w:val="24"/>
        </w:rPr>
        <w:fldChar w:fldCharType="end"/>
      </w:r>
    </w:p>
    <w:p>
      <w:pPr>
        <w:pStyle w:val="25"/>
        <w:tabs>
          <w:tab w:val="right" w:leader="dot" w:pos="8302"/>
        </w:tabs>
        <w:rPr>
          <w:rFonts w:ascii="Times New Roman" w:hAnsi="Times New Roman" w:cs="Times New Roman" w:eastAsiaTheme="minorEastAsia"/>
          <w:b w:val="0"/>
          <w:bCs w:val="0"/>
          <w:caps w:val="0"/>
          <w:kern w:val="2"/>
          <w:sz w:val="24"/>
        </w:rPr>
      </w:pPr>
      <w:r>
        <w:fldChar w:fldCharType="begin"/>
      </w:r>
      <w:r>
        <w:instrText xml:space="preserve"> HYPERLINK \l "_Toc135415501" </w:instrText>
      </w:r>
      <w:r>
        <w:fldChar w:fldCharType="separate"/>
      </w:r>
      <w:r>
        <w:rPr>
          <w:rStyle w:val="50"/>
          <w:rFonts w:ascii="Times New Roman" w:hAnsi="Times New Roman" w:cs="Times New Roman"/>
          <w:sz w:val="24"/>
        </w:rPr>
        <w:t>估价结果报告</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_Toc135415501 \h </w:instrText>
      </w:r>
      <w:r>
        <w:rPr>
          <w:rFonts w:ascii="Times New Roman" w:hAnsi="Times New Roman" w:cs="Times New Roman"/>
          <w:sz w:val="24"/>
        </w:rPr>
        <w:fldChar w:fldCharType="separate"/>
      </w:r>
      <w:r>
        <w:rPr>
          <w:rFonts w:ascii="Times New Roman" w:hAnsi="Times New Roman" w:cs="Times New Roman"/>
          <w:sz w:val="24"/>
        </w:rPr>
        <w:t>6</w:t>
      </w:r>
      <w:r>
        <w:rPr>
          <w:rFonts w:ascii="Times New Roman" w:hAnsi="Times New Roman" w:cs="Times New Roman"/>
          <w:sz w:val="24"/>
        </w:rPr>
        <w:fldChar w:fldCharType="end"/>
      </w:r>
      <w:r>
        <w:rPr>
          <w:rFonts w:ascii="Times New Roman" w:hAnsi="Times New Roman" w:cs="Times New Roman"/>
          <w:sz w:val="24"/>
        </w:rPr>
        <w:fldChar w:fldCharType="end"/>
      </w:r>
    </w:p>
    <w:p>
      <w:pPr>
        <w:pStyle w:val="34"/>
        <w:tabs>
          <w:tab w:val="right" w:leader="dot" w:pos="8302"/>
        </w:tabs>
        <w:rPr>
          <w:rFonts w:ascii="Times New Roman" w:hAnsi="Times New Roman" w:cs="Times New Roman" w:eastAsiaTheme="minorEastAsia"/>
          <w:smallCaps w:val="0"/>
          <w:kern w:val="2"/>
          <w:sz w:val="24"/>
        </w:rPr>
      </w:pPr>
      <w:r>
        <w:fldChar w:fldCharType="begin"/>
      </w:r>
      <w:r>
        <w:instrText xml:space="preserve"> HYPERLINK \l "_Toc135415502" </w:instrText>
      </w:r>
      <w:r>
        <w:fldChar w:fldCharType="separate"/>
      </w:r>
      <w:r>
        <w:rPr>
          <w:rStyle w:val="50"/>
          <w:rFonts w:ascii="Times New Roman" w:hAnsi="Times New Roman" w:cs="Times New Roman"/>
          <w:snapToGrid w:val="0"/>
          <w:sz w:val="24"/>
        </w:rPr>
        <w:t>一、估价委托人</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_Toc135415502 \h </w:instrText>
      </w:r>
      <w:r>
        <w:rPr>
          <w:rFonts w:ascii="Times New Roman" w:hAnsi="Times New Roman" w:cs="Times New Roman"/>
          <w:sz w:val="24"/>
        </w:rPr>
        <w:fldChar w:fldCharType="separate"/>
      </w:r>
      <w:r>
        <w:rPr>
          <w:rFonts w:ascii="Times New Roman" w:hAnsi="Times New Roman" w:cs="Times New Roman"/>
          <w:sz w:val="24"/>
        </w:rPr>
        <w:t>6</w:t>
      </w:r>
      <w:r>
        <w:rPr>
          <w:rFonts w:ascii="Times New Roman" w:hAnsi="Times New Roman" w:cs="Times New Roman"/>
          <w:sz w:val="24"/>
        </w:rPr>
        <w:fldChar w:fldCharType="end"/>
      </w:r>
      <w:r>
        <w:rPr>
          <w:rFonts w:ascii="Times New Roman" w:hAnsi="Times New Roman" w:cs="Times New Roman"/>
          <w:sz w:val="24"/>
        </w:rPr>
        <w:fldChar w:fldCharType="end"/>
      </w:r>
    </w:p>
    <w:p>
      <w:pPr>
        <w:pStyle w:val="34"/>
        <w:tabs>
          <w:tab w:val="right" w:leader="dot" w:pos="8302"/>
        </w:tabs>
        <w:rPr>
          <w:rFonts w:ascii="Times New Roman" w:hAnsi="Times New Roman" w:cs="Times New Roman" w:eastAsiaTheme="minorEastAsia"/>
          <w:smallCaps w:val="0"/>
          <w:kern w:val="2"/>
          <w:sz w:val="24"/>
        </w:rPr>
      </w:pPr>
      <w:r>
        <w:fldChar w:fldCharType="begin"/>
      </w:r>
      <w:r>
        <w:instrText xml:space="preserve"> HYPERLINK \l "_Toc135415503" </w:instrText>
      </w:r>
      <w:r>
        <w:fldChar w:fldCharType="separate"/>
      </w:r>
      <w:r>
        <w:rPr>
          <w:rStyle w:val="50"/>
          <w:rFonts w:ascii="Times New Roman" w:hAnsi="Times New Roman" w:cs="Times New Roman"/>
          <w:snapToGrid w:val="0"/>
          <w:sz w:val="24"/>
        </w:rPr>
        <w:t>二、房地产估价机构</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_Toc135415503 \h </w:instrText>
      </w:r>
      <w:r>
        <w:rPr>
          <w:rFonts w:ascii="Times New Roman" w:hAnsi="Times New Roman" w:cs="Times New Roman"/>
          <w:sz w:val="24"/>
        </w:rPr>
        <w:fldChar w:fldCharType="separate"/>
      </w:r>
      <w:r>
        <w:rPr>
          <w:rFonts w:ascii="Times New Roman" w:hAnsi="Times New Roman" w:cs="Times New Roman"/>
          <w:sz w:val="24"/>
        </w:rPr>
        <w:t>6</w:t>
      </w:r>
      <w:r>
        <w:rPr>
          <w:rFonts w:ascii="Times New Roman" w:hAnsi="Times New Roman" w:cs="Times New Roman"/>
          <w:sz w:val="24"/>
        </w:rPr>
        <w:fldChar w:fldCharType="end"/>
      </w:r>
      <w:r>
        <w:rPr>
          <w:rFonts w:ascii="Times New Roman" w:hAnsi="Times New Roman" w:cs="Times New Roman"/>
          <w:sz w:val="24"/>
        </w:rPr>
        <w:fldChar w:fldCharType="end"/>
      </w:r>
    </w:p>
    <w:p>
      <w:pPr>
        <w:pStyle w:val="34"/>
        <w:tabs>
          <w:tab w:val="right" w:leader="dot" w:pos="8302"/>
        </w:tabs>
        <w:rPr>
          <w:rFonts w:ascii="Times New Roman" w:hAnsi="Times New Roman" w:cs="Times New Roman" w:eastAsiaTheme="minorEastAsia"/>
          <w:smallCaps w:val="0"/>
          <w:kern w:val="2"/>
          <w:sz w:val="24"/>
        </w:rPr>
      </w:pPr>
      <w:r>
        <w:fldChar w:fldCharType="begin"/>
      </w:r>
      <w:r>
        <w:instrText xml:space="preserve"> HYPERLINK \l "_Toc135415504" </w:instrText>
      </w:r>
      <w:r>
        <w:fldChar w:fldCharType="separate"/>
      </w:r>
      <w:r>
        <w:rPr>
          <w:rStyle w:val="50"/>
          <w:rFonts w:ascii="Times New Roman" w:hAnsi="Times New Roman" w:cs="Times New Roman"/>
          <w:snapToGrid w:val="0"/>
          <w:sz w:val="24"/>
        </w:rPr>
        <w:t>三、估价目的</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_Toc135415504 \h </w:instrText>
      </w:r>
      <w:r>
        <w:rPr>
          <w:rFonts w:ascii="Times New Roman" w:hAnsi="Times New Roman" w:cs="Times New Roman"/>
          <w:sz w:val="24"/>
        </w:rPr>
        <w:fldChar w:fldCharType="separate"/>
      </w:r>
      <w:r>
        <w:rPr>
          <w:rFonts w:ascii="Times New Roman" w:hAnsi="Times New Roman" w:cs="Times New Roman"/>
          <w:sz w:val="24"/>
        </w:rPr>
        <w:t>6</w:t>
      </w:r>
      <w:r>
        <w:rPr>
          <w:rFonts w:ascii="Times New Roman" w:hAnsi="Times New Roman" w:cs="Times New Roman"/>
          <w:sz w:val="24"/>
        </w:rPr>
        <w:fldChar w:fldCharType="end"/>
      </w:r>
      <w:r>
        <w:rPr>
          <w:rFonts w:ascii="Times New Roman" w:hAnsi="Times New Roman" w:cs="Times New Roman"/>
          <w:sz w:val="24"/>
        </w:rPr>
        <w:fldChar w:fldCharType="end"/>
      </w:r>
    </w:p>
    <w:p>
      <w:pPr>
        <w:pStyle w:val="34"/>
        <w:tabs>
          <w:tab w:val="right" w:leader="dot" w:pos="8302"/>
        </w:tabs>
        <w:rPr>
          <w:rFonts w:ascii="Times New Roman" w:hAnsi="Times New Roman" w:cs="Times New Roman" w:eastAsiaTheme="minorEastAsia"/>
          <w:smallCaps w:val="0"/>
          <w:kern w:val="2"/>
          <w:sz w:val="24"/>
        </w:rPr>
      </w:pPr>
      <w:r>
        <w:fldChar w:fldCharType="begin"/>
      </w:r>
      <w:r>
        <w:instrText xml:space="preserve"> HYPERLINK \l "_Toc135415505" </w:instrText>
      </w:r>
      <w:r>
        <w:fldChar w:fldCharType="separate"/>
      </w:r>
      <w:r>
        <w:rPr>
          <w:rStyle w:val="50"/>
          <w:rFonts w:ascii="Times New Roman" w:hAnsi="Times New Roman" w:cs="Times New Roman"/>
          <w:snapToGrid w:val="0"/>
          <w:sz w:val="24"/>
        </w:rPr>
        <w:t>四、估价对象</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_Toc135415505 \h </w:instrText>
      </w:r>
      <w:r>
        <w:rPr>
          <w:rFonts w:ascii="Times New Roman" w:hAnsi="Times New Roman" w:cs="Times New Roman"/>
          <w:sz w:val="24"/>
        </w:rPr>
        <w:fldChar w:fldCharType="separate"/>
      </w:r>
      <w:r>
        <w:rPr>
          <w:rFonts w:ascii="Times New Roman" w:hAnsi="Times New Roman" w:cs="Times New Roman"/>
          <w:sz w:val="24"/>
        </w:rPr>
        <w:t>6</w:t>
      </w:r>
      <w:r>
        <w:rPr>
          <w:rFonts w:ascii="Times New Roman" w:hAnsi="Times New Roman" w:cs="Times New Roman"/>
          <w:sz w:val="24"/>
        </w:rPr>
        <w:fldChar w:fldCharType="end"/>
      </w:r>
      <w:r>
        <w:rPr>
          <w:rFonts w:ascii="Times New Roman" w:hAnsi="Times New Roman" w:cs="Times New Roman"/>
          <w:sz w:val="24"/>
        </w:rPr>
        <w:fldChar w:fldCharType="end"/>
      </w:r>
    </w:p>
    <w:p>
      <w:pPr>
        <w:pStyle w:val="34"/>
        <w:tabs>
          <w:tab w:val="right" w:leader="dot" w:pos="8302"/>
        </w:tabs>
        <w:rPr>
          <w:rFonts w:ascii="Times New Roman" w:hAnsi="Times New Roman" w:cs="Times New Roman" w:eastAsiaTheme="minorEastAsia"/>
          <w:smallCaps w:val="0"/>
          <w:kern w:val="2"/>
          <w:sz w:val="24"/>
        </w:rPr>
      </w:pPr>
      <w:r>
        <w:fldChar w:fldCharType="begin"/>
      </w:r>
      <w:r>
        <w:instrText xml:space="preserve"> HYPERLINK \l "_Toc135415506" </w:instrText>
      </w:r>
      <w:r>
        <w:fldChar w:fldCharType="separate"/>
      </w:r>
      <w:r>
        <w:rPr>
          <w:rStyle w:val="50"/>
          <w:rFonts w:ascii="Times New Roman" w:hAnsi="Times New Roman" w:cs="Times New Roman"/>
          <w:snapToGrid w:val="0"/>
          <w:sz w:val="24"/>
        </w:rPr>
        <w:t>五、价值时点</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_Toc135415506 \h </w:instrText>
      </w:r>
      <w:r>
        <w:rPr>
          <w:rFonts w:ascii="Times New Roman" w:hAnsi="Times New Roman" w:cs="Times New Roman"/>
          <w:sz w:val="24"/>
        </w:rPr>
        <w:fldChar w:fldCharType="separate"/>
      </w:r>
      <w:r>
        <w:rPr>
          <w:rFonts w:ascii="Times New Roman" w:hAnsi="Times New Roman" w:cs="Times New Roman"/>
          <w:sz w:val="24"/>
        </w:rPr>
        <w:t>10</w:t>
      </w:r>
      <w:r>
        <w:rPr>
          <w:rFonts w:ascii="Times New Roman" w:hAnsi="Times New Roman" w:cs="Times New Roman"/>
          <w:sz w:val="24"/>
        </w:rPr>
        <w:fldChar w:fldCharType="end"/>
      </w:r>
      <w:r>
        <w:rPr>
          <w:rFonts w:ascii="Times New Roman" w:hAnsi="Times New Roman" w:cs="Times New Roman"/>
          <w:sz w:val="24"/>
        </w:rPr>
        <w:fldChar w:fldCharType="end"/>
      </w:r>
    </w:p>
    <w:p>
      <w:pPr>
        <w:pStyle w:val="34"/>
        <w:tabs>
          <w:tab w:val="right" w:leader="dot" w:pos="8302"/>
        </w:tabs>
        <w:rPr>
          <w:rFonts w:ascii="Times New Roman" w:hAnsi="Times New Roman" w:cs="Times New Roman" w:eastAsiaTheme="minorEastAsia"/>
          <w:smallCaps w:val="0"/>
          <w:kern w:val="2"/>
          <w:sz w:val="24"/>
        </w:rPr>
      </w:pPr>
      <w:r>
        <w:fldChar w:fldCharType="begin"/>
      </w:r>
      <w:r>
        <w:instrText xml:space="preserve"> HYPERLINK \l "_Toc135415507" </w:instrText>
      </w:r>
      <w:r>
        <w:fldChar w:fldCharType="separate"/>
      </w:r>
      <w:r>
        <w:rPr>
          <w:rStyle w:val="50"/>
          <w:rFonts w:ascii="Times New Roman" w:hAnsi="Times New Roman" w:cs="Times New Roman"/>
          <w:snapToGrid w:val="0"/>
          <w:sz w:val="24"/>
        </w:rPr>
        <w:t>六、价值类型</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_Toc135415507 \h </w:instrText>
      </w:r>
      <w:r>
        <w:rPr>
          <w:rFonts w:ascii="Times New Roman" w:hAnsi="Times New Roman" w:cs="Times New Roman"/>
          <w:sz w:val="24"/>
        </w:rPr>
        <w:fldChar w:fldCharType="separate"/>
      </w:r>
      <w:r>
        <w:rPr>
          <w:rFonts w:ascii="Times New Roman" w:hAnsi="Times New Roman" w:cs="Times New Roman"/>
          <w:sz w:val="24"/>
        </w:rPr>
        <w:t>10</w:t>
      </w:r>
      <w:r>
        <w:rPr>
          <w:rFonts w:ascii="Times New Roman" w:hAnsi="Times New Roman" w:cs="Times New Roman"/>
          <w:sz w:val="24"/>
        </w:rPr>
        <w:fldChar w:fldCharType="end"/>
      </w:r>
      <w:r>
        <w:rPr>
          <w:rFonts w:ascii="Times New Roman" w:hAnsi="Times New Roman" w:cs="Times New Roman"/>
          <w:sz w:val="24"/>
        </w:rPr>
        <w:fldChar w:fldCharType="end"/>
      </w:r>
    </w:p>
    <w:p>
      <w:pPr>
        <w:pStyle w:val="34"/>
        <w:tabs>
          <w:tab w:val="right" w:leader="dot" w:pos="8302"/>
        </w:tabs>
        <w:rPr>
          <w:rFonts w:ascii="Times New Roman" w:hAnsi="Times New Roman" w:cs="Times New Roman" w:eastAsiaTheme="minorEastAsia"/>
          <w:smallCaps w:val="0"/>
          <w:kern w:val="2"/>
          <w:sz w:val="24"/>
        </w:rPr>
      </w:pPr>
      <w:r>
        <w:fldChar w:fldCharType="begin"/>
      </w:r>
      <w:r>
        <w:instrText xml:space="preserve"> HYPERLINK \l "_Toc135415508" </w:instrText>
      </w:r>
      <w:r>
        <w:fldChar w:fldCharType="separate"/>
      </w:r>
      <w:r>
        <w:rPr>
          <w:rStyle w:val="50"/>
          <w:rFonts w:ascii="Times New Roman" w:hAnsi="Times New Roman" w:cs="Times New Roman"/>
          <w:snapToGrid w:val="0"/>
          <w:sz w:val="24"/>
        </w:rPr>
        <w:t>七、估价原则</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_Toc135415508 \h </w:instrText>
      </w:r>
      <w:r>
        <w:rPr>
          <w:rFonts w:ascii="Times New Roman" w:hAnsi="Times New Roman" w:cs="Times New Roman"/>
          <w:sz w:val="24"/>
        </w:rPr>
        <w:fldChar w:fldCharType="separate"/>
      </w:r>
      <w:r>
        <w:rPr>
          <w:rFonts w:ascii="Times New Roman" w:hAnsi="Times New Roman" w:cs="Times New Roman"/>
          <w:sz w:val="24"/>
        </w:rPr>
        <w:t>11</w:t>
      </w:r>
      <w:r>
        <w:rPr>
          <w:rFonts w:ascii="Times New Roman" w:hAnsi="Times New Roman" w:cs="Times New Roman"/>
          <w:sz w:val="24"/>
        </w:rPr>
        <w:fldChar w:fldCharType="end"/>
      </w:r>
      <w:r>
        <w:rPr>
          <w:rFonts w:ascii="Times New Roman" w:hAnsi="Times New Roman" w:cs="Times New Roman"/>
          <w:sz w:val="24"/>
        </w:rPr>
        <w:fldChar w:fldCharType="end"/>
      </w:r>
    </w:p>
    <w:p>
      <w:pPr>
        <w:pStyle w:val="34"/>
        <w:tabs>
          <w:tab w:val="right" w:leader="dot" w:pos="8302"/>
        </w:tabs>
        <w:rPr>
          <w:rFonts w:ascii="Times New Roman" w:hAnsi="Times New Roman" w:cs="Times New Roman" w:eastAsiaTheme="minorEastAsia"/>
          <w:smallCaps w:val="0"/>
          <w:kern w:val="2"/>
          <w:sz w:val="24"/>
        </w:rPr>
      </w:pPr>
      <w:r>
        <w:fldChar w:fldCharType="begin"/>
      </w:r>
      <w:r>
        <w:instrText xml:space="preserve"> HYPERLINK \l "_Toc135415509" </w:instrText>
      </w:r>
      <w:r>
        <w:fldChar w:fldCharType="separate"/>
      </w:r>
      <w:r>
        <w:rPr>
          <w:rStyle w:val="50"/>
          <w:rFonts w:ascii="Times New Roman" w:hAnsi="Times New Roman" w:cs="Times New Roman"/>
          <w:snapToGrid w:val="0"/>
          <w:sz w:val="24"/>
        </w:rPr>
        <w:t>八、估价依据</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_Toc135415509 \h </w:instrText>
      </w:r>
      <w:r>
        <w:rPr>
          <w:rFonts w:ascii="Times New Roman" w:hAnsi="Times New Roman" w:cs="Times New Roman"/>
          <w:sz w:val="24"/>
        </w:rPr>
        <w:fldChar w:fldCharType="separate"/>
      </w:r>
      <w:r>
        <w:rPr>
          <w:rFonts w:ascii="Times New Roman" w:hAnsi="Times New Roman" w:cs="Times New Roman"/>
          <w:sz w:val="24"/>
        </w:rPr>
        <w:t>13</w:t>
      </w:r>
      <w:r>
        <w:rPr>
          <w:rFonts w:ascii="Times New Roman" w:hAnsi="Times New Roman" w:cs="Times New Roman"/>
          <w:sz w:val="24"/>
        </w:rPr>
        <w:fldChar w:fldCharType="end"/>
      </w:r>
      <w:r>
        <w:rPr>
          <w:rFonts w:ascii="Times New Roman" w:hAnsi="Times New Roman" w:cs="Times New Roman"/>
          <w:sz w:val="24"/>
        </w:rPr>
        <w:fldChar w:fldCharType="end"/>
      </w:r>
    </w:p>
    <w:p>
      <w:pPr>
        <w:pStyle w:val="34"/>
        <w:tabs>
          <w:tab w:val="right" w:leader="dot" w:pos="8302"/>
        </w:tabs>
        <w:rPr>
          <w:rFonts w:ascii="Times New Roman" w:hAnsi="Times New Roman" w:cs="Times New Roman" w:eastAsiaTheme="minorEastAsia"/>
          <w:smallCaps w:val="0"/>
          <w:kern w:val="2"/>
          <w:sz w:val="24"/>
        </w:rPr>
      </w:pPr>
      <w:r>
        <w:fldChar w:fldCharType="begin"/>
      </w:r>
      <w:r>
        <w:instrText xml:space="preserve"> HYPERLINK \l "_Toc135415510" </w:instrText>
      </w:r>
      <w:r>
        <w:fldChar w:fldCharType="separate"/>
      </w:r>
      <w:r>
        <w:rPr>
          <w:rStyle w:val="50"/>
          <w:rFonts w:ascii="Times New Roman" w:hAnsi="Times New Roman" w:cs="Times New Roman"/>
          <w:snapToGrid w:val="0"/>
          <w:sz w:val="24"/>
        </w:rPr>
        <w:t>九、估价方法</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_Toc135415510 \h </w:instrText>
      </w:r>
      <w:r>
        <w:rPr>
          <w:rFonts w:ascii="Times New Roman" w:hAnsi="Times New Roman" w:cs="Times New Roman"/>
          <w:sz w:val="24"/>
        </w:rPr>
        <w:fldChar w:fldCharType="separate"/>
      </w:r>
      <w:r>
        <w:rPr>
          <w:rFonts w:ascii="Times New Roman" w:hAnsi="Times New Roman" w:cs="Times New Roman"/>
          <w:sz w:val="24"/>
        </w:rPr>
        <w:t>15</w:t>
      </w:r>
      <w:r>
        <w:rPr>
          <w:rFonts w:ascii="Times New Roman" w:hAnsi="Times New Roman" w:cs="Times New Roman"/>
          <w:sz w:val="24"/>
        </w:rPr>
        <w:fldChar w:fldCharType="end"/>
      </w:r>
      <w:r>
        <w:rPr>
          <w:rFonts w:ascii="Times New Roman" w:hAnsi="Times New Roman" w:cs="Times New Roman"/>
          <w:sz w:val="24"/>
        </w:rPr>
        <w:fldChar w:fldCharType="end"/>
      </w:r>
    </w:p>
    <w:p>
      <w:pPr>
        <w:pStyle w:val="34"/>
        <w:tabs>
          <w:tab w:val="right" w:leader="dot" w:pos="8302"/>
        </w:tabs>
        <w:rPr>
          <w:rFonts w:ascii="Times New Roman" w:hAnsi="Times New Roman" w:cs="Times New Roman" w:eastAsiaTheme="minorEastAsia"/>
          <w:smallCaps w:val="0"/>
          <w:kern w:val="2"/>
          <w:sz w:val="24"/>
        </w:rPr>
      </w:pPr>
      <w:r>
        <w:fldChar w:fldCharType="begin"/>
      </w:r>
      <w:r>
        <w:instrText xml:space="preserve"> HYPERLINK \l "_Toc135415511" </w:instrText>
      </w:r>
      <w:r>
        <w:fldChar w:fldCharType="separate"/>
      </w:r>
      <w:r>
        <w:rPr>
          <w:rStyle w:val="50"/>
          <w:rFonts w:ascii="Times New Roman" w:hAnsi="Times New Roman" w:cs="Times New Roman"/>
          <w:snapToGrid w:val="0"/>
          <w:sz w:val="24"/>
        </w:rPr>
        <w:t>十、估价结果</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_Toc135415511 \h </w:instrText>
      </w:r>
      <w:r>
        <w:rPr>
          <w:rFonts w:ascii="Times New Roman" w:hAnsi="Times New Roman" w:cs="Times New Roman"/>
          <w:sz w:val="24"/>
        </w:rPr>
        <w:fldChar w:fldCharType="separate"/>
      </w:r>
      <w:r>
        <w:rPr>
          <w:rFonts w:ascii="Times New Roman" w:hAnsi="Times New Roman" w:cs="Times New Roman"/>
          <w:sz w:val="24"/>
        </w:rPr>
        <w:t>16</w:t>
      </w:r>
      <w:r>
        <w:rPr>
          <w:rFonts w:ascii="Times New Roman" w:hAnsi="Times New Roman" w:cs="Times New Roman"/>
          <w:sz w:val="24"/>
        </w:rPr>
        <w:fldChar w:fldCharType="end"/>
      </w:r>
      <w:r>
        <w:rPr>
          <w:rFonts w:ascii="Times New Roman" w:hAnsi="Times New Roman" w:cs="Times New Roman"/>
          <w:sz w:val="24"/>
        </w:rPr>
        <w:fldChar w:fldCharType="end"/>
      </w:r>
    </w:p>
    <w:p>
      <w:pPr>
        <w:pStyle w:val="34"/>
        <w:tabs>
          <w:tab w:val="right" w:leader="dot" w:pos="8302"/>
        </w:tabs>
        <w:rPr>
          <w:rFonts w:ascii="Times New Roman" w:hAnsi="Times New Roman" w:cs="Times New Roman" w:eastAsiaTheme="minorEastAsia"/>
          <w:smallCaps w:val="0"/>
          <w:kern w:val="2"/>
          <w:sz w:val="24"/>
        </w:rPr>
      </w:pPr>
      <w:r>
        <w:fldChar w:fldCharType="begin"/>
      </w:r>
      <w:r>
        <w:instrText xml:space="preserve"> HYPERLINK \l "_Toc135415512" </w:instrText>
      </w:r>
      <w:r>
        <w:fldChar w:fldCharType="separate"/>
      </w:r>
      <w:r>
        <w:rPr>
          <w:rStyle w:val="50"/>
          <w:rFonts w:ascii="Times New Roman" w:hAnsi="Times New Roman" w:cs="Times New Roman"/>
          <w:snapToGrid w:val="0"/>
          <w:sz w:val="24"/>
        </w:rPr>
        <w:t>十一、注册房地产估价师及其他估价人员</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_Toc135415512 \h </w:instrText>
      </w:r>
      <w:r>
        <w:rPr>
          <w:rFonts w:ascii="Times New Roman" w:hAnsi="Times New Roman" w:cs="Times New Roman"/>
          <w:sz w:val="24"/>
        </w:rPr>
        <w:fldChar w:fldCharType="separate"/>
      </w:r>
      <w:r>
        <w:rPr>
          <w:rFonts w:ascii="Times New Roman" w:hAnsi="Times New Roman" w:cs="Times New Roman"/>
          <w:sz w:val="24"/>
        </w:rPr>
        <w:t>16</w:t>
      </w:r>
      <w:r>
        <w:rPr>
          <w:rFonts w:ascii="Times New Roman" w:hAnsi="Times New Roman" w:cs="Times New Roman"/>
          <w:sz w:val="24"/>
        </w:rPr>
        <w:fldChar w:fldCharType="end"/>
      </w:r>
      <w:r>
        <w:rPr>
          <w:rFonts w:ascii="Times New Roman" w:hAnsi="Times New Roman" w:cs="Times New Roman"/>
          <w:sz w:val="24"/>
        </w:rPr>
        <w:fldChar w:fldCharType="end"/>
      </w:r>
    </w:p>
    <w:p>
      <w:pPr>
        <w:pStyle w:val="34"/>
        <w:tabs>
          <w:tab w:val="right" w:leader="dot" w:pos="8302"/>
        </w:tabs>
        <w:rPr>
          <w:rFonts w:ascii="Times New Roman" w:hAnsi="Times New Roman" w:cs="Times New Roman" w:eastAsiaTheme="minorEastAsia"/>
          <w:smallCaps w:val="0"/>
          <w:kern w:val="2"/>
          <w:sz w:val="24"/>
        </w:rPr>
      </w:pPr>
      <w:r>
        <w:fldChar w:fldCharType="begin"/>
      </w:r>
      <w:r>
        <w:instrText xml:space="preserve"> HYPERLINK \l "_Toc135415513" </w:instrText>
      </w:r>
      <w:r>
        <w:fldChar w:fldCharType="separate"/>
      </w:r>
      <w:r>
        <w:rPr>
          <w:rStyle w:val="50"/>
          <w:rFonts w:ascii="Times New Roman" w:hAnsi="Times New Roman" w:cs="Times New Roman"/>
          <w:snapToGrid w:val="0"/>
          <w:sz w:val="24"/>
        </w:rPr>
        <w:t>十二、实地查勘期</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_Toc135415513 \h </w:instrText>
      </w:r>
      <w:r>
        <w:rPr>
          <w:rFonts w:ascii="Times New Roman" w:hAnsi="Times New Roman" w:cs="Times New Roman"/>
          <w:sz w:val="24"/>
        </w:rPr>
        <w:fldChar w:fldCharType="separate"/>
      </w:r>
      <w:r>
        <w:rPr>
          <w:rFonts w:ascii="Times New Roman" w:hAnsi="Times New Roman" w:cs="Times New Roman"/>
          <w:sz w:val="24"/>
        </w:rPr>
        <w:t>17</w:t>
      </w:r>
      <w:r>
        <w:rPr>
          <w:rFonts w:ascii="Times New Roman" w:hAnsi="Times New Roman" w:cs="Times New Roman"/>
          <w:sz w:val="24"/>
        </w:rPr>
        <w:fldChar w:fldCharType="end"/>
      </w:r>
      <w:r>
        <w:rPr>
          <w:rFonts w:ascii="Times New Roman" w:hAnsi="Times New Roman" w:cs="Times New Roman"/>
          <w:sz w:val="24"/>
        </w:rPr>
        <w:fldChar w:fldCharType="end"/>
      </w:r>
    </w:p>
    <w:p>
      <w:pPr>
        <w:pStyle w:val="34"/>
        <w:tabs>
          <w:tab w:val="right" w:leader="dot" w:pos="8302"/>
        </w:tabs>
        <w:rPr>
          <w:rFonts w:ascii="Times New Roman" w:hAnsi="Times New Roman" w:cs="Times New Roman" w:eastAsiaTheme="minorEastAsia"/>
          <w:smallCaps w:val="0"/>
          <w:kern w:val="2"/>
          <w:sz w:val="24"/>
        </w:rPr>
      </w:pPr>
      <w:r>
        <w:fldChar w:fldCharType="begin"/>
      </w:r>
      <w:r>
        <w:instrText xml:space="preserve"> HYPERLINK \l "_Toc135415514" </w:instrText>
      </w:r>
      <w:r>
        <w:fldChar w:fldCharType="separate"/>
      </w:r>
      <w:r>
        <w:rPr>
          <w:rStyle w:val="50"/>
          <w:rFonts w:ascii="Times New Roman" w:hAnsi="Times New Roman" w:cs="Times New Roman"/>
          <w:snapToGrid w:val="0"/>
          <w:sz w:val="24"/>
        </w:rPr>
        <w:t>十三、估价作业期</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_Toc135415514 \h </w:instrText>
      </w:r>
      <w:r>
        <w:rPr>
          <w:rFonts w:ascii="Times New Roman" w:hAnsi="Times New Roman" w:cs="Times New Roman"/>
          <w:sz w:val="24"/>
        </w:rPr>
        <w:fldChar w:fldCharType="separate"/>
      </w:r>
      <w:r>
        <w:rPr>
          <w:rFonts w:ascii="Times New Roman" w:hAnsi="Times New Roman" w:cs="Times New Roman"/>
          <w:sz w:val="24"/>
        </w:rPr>
        <w:t>17</w:t>
      </w:r>
      <w:r>
        <w:rPr>
          <w:rFonts w:ascii="Times New Roman" w:hAnsi="Times New Roman" w:cs="Times New Roman"/>
          <w:sz w:val="24"/>
        </w:rPr>
        <w:fldChar w:fldCharType="end"/>
      </w:r>
      <w:r>
        <w:rPr>
          <w:rFonts w:ascii="Times New Roman" w:hAnsi="Times New Roman" w:cs="Times New Roman"/>
          <w:sz w:val="24"/>
        </w:rPr>
        <w:fldChar w:fldCharType="end"/>
      </w:r>
    </w:p>
    <w:p>
      <w:pPr>
        <w:pStyle w:val="25"/>
        <w:tabs>
          <w:tab w:val="right" w:leader="dot" w:pos="8302"/>
        </w:tabs>
        <w:rPr>
          <w:rFonts w:ascii="Times New Roman" w:hAnsi="Times New Roman" w:cs="Times New Roman" w:eastAsiaTheme="minorEastAsia"/>
          <w:b w:val="0"/>
          <w:bCs w:val="0"/>
          <w:caps w:val="0"/>
          <w:kern w:val="2"/>
          <w:sz w:val="24"/>
        </w:rPr>
      </w:pPr>
      <w:r>
        <w:fldChar w:fldCharType="begin"/>
      </w:r>
      <w:r>
        <w:instrText xml:space="preserve"> HYPERLINK \l "_Toc135415515" </w:instrText>
      </w:r>
      <w:r>
        <w:fldChar w:fldCharType="separate"/>
      </w:r>
      <w:r>
        <w:rPr>
          <w:rStyle w:val="50"/>
          <w:rFonts w:ascii="Times New Roman" w:hAnsi="Times New Roman" w:cs="Times New Roman"/>
          <w:sz w:val="24"/>
        </w:rPr>
        <w:t>附件</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_Toc135415515 \h </w:instrText>
      </w:r>
      <w:r>
        <w:rPr>
          <w:rFonts w:ascii="Times New Roman" w:hAnsi="Times New Roman" w:cs="Times New Roman"/>
          <w:sz w:val="24"/>
        </w:rPr>
        <w:fldChar w:fldCharType="separate"/>
      </w:r>
      <w:r>
        <w:rPr>
          <w:rFonts w:ascii="Times New Roman" w:hAnsi="Times New Roman" w:cs="Times New Roman"/>
          <w:sz w:val="24"/>
        </w:rPr>
        <w:t>18</w:t>
      </w:r>
      <w:r>
        <w:rPr>
          <w:rFonts w:ascii="Times New Roman" w:hAnsi="Times New Roman" w:cs="Times New Roman"/>
          <w:sz w:val="24"/>
        </w:rPr>
        <w:fldChar w:fldCharType="end"/>
      </w:r>
      <w:r>
        <w:rPr>
          <w:rFonts w:ascii="Times New Roman" w:hAnsi="Times New Roman" w:cs="Times New Roman"/>
          <w:sz w:val="24"/>
        </w:rPr>
        <w:fldChar w:fldCharType="end"/>
      </w:r>
    </w:p>
    <w:p>
      <w:pPr>
        <w:pStyle w:val="25"/>
        <w:tabs>
          <w:tab w:val="right" w:leader="dot" w:pos="8302"/>
        </w:tabs>
        <w:spacing w:before="0" w:after="0"/>
        <w:rPr>
          <w:b w:val="0"/>
          <w:bCs w:val="0"/>
          <w:caps w:val="0"/>
          <w:szCs w:val="21"/>
          <w:u w:val="single"/>
        </w:rPr>
      </w:pPr>
      <w:r>
        <w:rPr>
          <w:b w:val="0"/>
          <w:bCs w:val="0"/>
          <w:sz w:val="24"/>
          <w:lang w:val="zh-CN"/>
        </w:rPr>
        <w:fldChar w:fldCharType="end"/>
      </w:r>
    </w:p>
    <w:bookmarkEnd w:id="0"/>
    <w:bookmarkEnd w:id="1"/>
    <w:bookmarkEnd w:id="2"/>
    <w:bookmarkEnd w:id="3"/>
    <w:bookmarkEnd w:id="4"/>
    <w:bookmarkEnd w:id="5"/>
    <w:bookmarkEnd w:id="6"/>
    <w:p>
      <w:pPr>
        <w:numPr>
          <w:ilvl w:val="0"/>
          <w:numId w:val="2"/>
        </w:numPr>
        <w:adjustRightInd w:val="0"/>
        <w:snapToGrid w:val="0"/>
        <w:spacing w:line="216" w:lineRule="auto"/>
        <w:ind w:left="0" w:firstLine="480" w:firstLineChars="200"/>
        <w:rPr>
          <w:b/>
          <w:snapToGrid w:val="0"/>
          <w:szCs w:val="21"/>
          <w:u w:color="FF6600"/>
        </w:rPr>
      </w:pPr>
      <w:bookmarkStart w:id="10" w:name="_Toc267404875"/>
      <w:bookmarkStart w:id="11" w:name="_Toc269216115"/>
      <w:bookmarkStart w:id="12" w:name="_Toc256518812"/>
      <w:bookmarkStart w:id="13" w:name="_Toc303022391"/>
      <w:bookmarkStart w:id="14" w:name="_Toc137475687"/>
      <w:bookmarkStart w:id="15" w:name="_Toc333846304"/>
      <w:bookmarkStart w:id="16" w:name="_Toc191441875"/>
      <w:bookmarkStart w:id="17" w:name="_Toc269216338"/>
      <w:bookmarkStart w:id="18" w:name="_Toc364091970"/>
      <w:bookmarkStart w:id="19" w:name="_Toc303022487"/>
      <w:r>
        <w:rPr>
          <w:rFonts w:hint="eastAsia"/>
          <w:snapToGrid w:val="0"/>
          <w:szCs w:val="21"/>
          <w:u w:color="FF6600"/>
        </w:rPr>
        <w:t>《成都铁路运输中级法院委托书》</w:t>
      </w:r>
      <w:r>
        <w:rPr>
          <w:rFonts w:hint="eastAsia"/>
          <w:snapToGrid w:val="0"/>
          <w:szCs w:val="21"/>
        </w:rPr>
        <w:t>[（2023）川71执恢44号]复印件；</w:t>
      </w:r>
    </w:p>
    <w:p>
      <w:pPr>
        <w:numPr>
          <w:ilvl w:val="0"/>
          <w:numId w:val="2"/>
        </w:numPr>
        <w:adjustRightInd w:val="0"/>
        <w:snapToGrid w:val="0"/>
        <w:spacing w:line="216" w:lineRule="auto"/>
        <w:ind w:left="0" w:firstLine="480" w:firstLineChars="200"/>
        <w:rPr>
          <w:b/>
          <w:snapToGrid w:val="0"/>
          <w:szCs w:val="21"/>
          <w:u w:color="FF6600"/>
        </w:rPr>
      </w:pPr>
      <w:r>
        <w:rPr>
          <w:rFonts w:hint="eastAsia"/>
          <w:snapToGrid w:val="0"/>
          <w:szCs w:val="21"/>
        </w:rPr>
        <w:t>估价对象位置示意图；</w:t>
      </w:r>
    </w:p>
    <w:p>
      <w:pPr>
        <w:numPr>
          <w:ilvl w:val="0"/>
          <w:numId w:val="2"/>
        </w:numPr>
        <w:adjustRightInd w:val="0"/>
        <w:snapToGrid w:val="0"/>
        <w:ind w:left="0" w:firstLine="480" w:firstLineChars="200"/>
        <w:rPr>
          <w:snapToGrid w:val="0"/>
          <w:szCs w:val="21"/>
        </w:rPr>
      </w:pPr>
      <w:r>
        <w:rPr>
          <w:rFonts w:hint="eastAsia"/>
          <w:snapToGrid w:val="0"/>
          <w:szCs w:val="21"/>
        </w:rPr>
        <w:t>估价对象现场照片；</w:t>
      </w:r>
    </w:p>
    <w:p>
      <w:pPr>
        <w:numPr>
          <w:ilvl w:val="0"/>
          <w:numId w:val="2"/>
        </w:numPr>
        <w:adjustRightInd w:val="0"/>
        <w:snapToGrid w:val="0"/>
        <w:spacing w:line="216" w:lineRule="auto"/>
        <w:ind w:left="0" w:firstLine="480" w:firstLineChars="200"/>
        <w:rPr>
          <w:snapToGrid w:val="0"/>
          <w:szCs w:val="21"/>
          <w:u w:color="FF6600"/>
        </w:rPr>
      </w:pPr>
      <w:r>
        <w:rPr>
          <w:rFonts w:hint="eastAsia"/>
          <w:snapToGrid w:val="0"/>
          <w:szCs w:val="21"/>
          <w:u w:color="FF6600"/>
        </w:rPr>
        <w:t>估价对象权属证明（《成都市不动产登记信息查询结果(单个不动产单元登记信息)》证号详见表一）复印件</w:t>
      </w:r>
      <w:r>
        <w:rPr>
          <w:rFonts w:hint="eastAsia"/>
          <w:snapToGrid w:val="0"/>
          <w:szCs w:val="21"/>
        </w:rPr>
        <w:t>；</w:t>
      </w:r>
    </w:p>
    <w:p>
      <w:pPr>
        <w:numPr>
          <w:ilvl w:val="0"/>
          <w:numId w:val="2"/>
        </w:numPr>
        <w:adjustRightInd w:val="0"/>
        <w:snapToGrid w:val="0"/>
        <w:spacing w:line="216" w:lineRule="auto"/>
        <w:ind w:left="0" w:firstLine="480" w:firstLineChars="200"/>
        <w:rPr>
          <w:snapToGrid w:val="0"/>
          <w:szCs w:val="21"/>
          <w:u w:color="FF6600"/>
        </w:rPr>
      </w:pPr>
      <w:r>
        <w:rPr>
          <w:rFonts w:hint="eastAsia"/>
          <w:snapToGrid w:val="0"/>
          <w:u w:color="FF6600"/>
        </w:rPr>
        <w:t>估价对象《洛森堡129栋（地下室）-1层、-2层、-3层平面图》复印件；</w:t>
      </w:r>
    </w:p>
    <w:p>
      <w:pPr>
        <w:numPr>
          <w:ilvl w:val="0"/>
          <w:numId w:val="2"/>
        </w:numPr>
        <w:adjustRightInd w:val="0"/>
        <w:snapToGrid w:val="0"/>
        <w:spacing w:line="216" w:lineRule="auto"/>
        <w:ind w:left="0" w:firstLine="480" w:firstLineChars="200"/>
        <w:rPr>
          <w:snapToGrid w:val="0"/>
          <w:szCs w:val="21"/>
          <w:u w:color="FF6600"/>
        </w:rPr>
      </w:pPr>
      <w:r>
        <w:rPr>
          <w:rFonts w:hint="eastAsia"/>
          <w:snapToGrid w:val="0"/>
          <w:szCs w:val="21"/>
          <w:u w:color="FF6600"/>
        </w:rPr>
        <w:t>专业帮助情况说明和相关专业意见(本次评估没有相关专家及单位提供专业帮助)；</w:t>
      </w:r>
    </w:p>
    <w:p>
      <w:pPr>
        <w:numPr>
          <w:ilvl w:val="0"/>
          <w:numId w:val="2"/>
        </w:numPr>
        <w:adjustRightInd w:val="0"/>
        <w:snapToGrid w:val="0"/>
        <w:spacing w:line="216" w:lineRule="auto"/>
        <w:ind w:left="0" w:firstLine="480" w:firstLineChars="200"/>
        <w:rPr>
          <w:snapToGrid w:val="0"/>
          <w:szCs w:val="21"/>
          <w:u w:color="FF6600"/>
        </w:rPr>
      </w:pPr>
      <w:r>
        <w:rPr>
          <w:rFonts w:hint="eastAsia"/>
          <w:snapToGrid w:val="0"/>
          <w:szCs w:val="21"/>
          <w:u w:color="FF6600"/>
        </w:rPr>
        <w:t>房地产估价机构营业执照复印件；</w:t>
      </w:r>
    </w:p>
    <w:p>
      <w:pPr>
        <w:numPr>
          <w:ilvl w:val="0"/>
          <w:numId w:val="2"/>
        </w:numPr>
        <w:adjustRightInd w:val="0"/>
        <w:snapToGrid w:val="0"/>
        <w:spacing w:line="216" w:lineRule="auto"/>
        <w:ind w:left="0" w:firstLine="480" w:firstLineChars="200"/>
        <w:rPr>
          <w:snapToGrid w:val="0"/>
          <w:szCs w:val="21"/>
          <w:u w:color="FF6600"/>
        </w:rPr>
      </w:pPr>
      <w:r>
        <w:rPr>
          <w:rFonts w:hint="eastAsia"/>
          <w:snapToGrid w:val="0"/>
          <w:szCs w:val="21"/>
          <w:u w:color="FF6600"/>
        </w:rPr>
        <w:t>房地产估价机构备案证书复印件；</w:t>
      </w:r>
    </w:p>
    <w:p>
      <w:pPr>
        <w:numPr>
          <w:ilvl w:val="0"/>
          <w:numId w:val="2"/>
        </w:numPr>
        <w:adjustRightInd w:val="0"/>
        <w:snapToGrid w:val="0"/>
        <w:spacing w:line="216" w:lineRule="auto"/>
        <w:ind w:left="0" w:firstLine="480" w:firstLineChars="200"/>
        <w:rPr>
          <w:snapToGrid w:val="0"/>
          <w:szCs w:val="21"/>
          <w:u w:color="FF6600"/>
        </w:rPr>
        <w:sectPr>
          <w:footerReference r:id="rId7" w:type="default"/>
          <w:pgSz w:w="11906" w:h="16838"/>
          <w:pgMar w:top="1985" w:right="1797" w:bottom="1814" w:left="1797" w:header="680" w:footer="851" w:gutter="0"/>
          <w:pgNumType w:start="1"/>
          <w:cols w:space="720" w:num="1"/>
          <w:docGrid w:linePitch="285" w:charSpace="0"/>
        </w:sectPr>
      </w:pPr>
      <w:r>
        <w:rPr>
          <w:rFonts w:hint="eastAsia"/>
          <w:snapToGrid w:val="0"/>
          <w:szCs w:val="21"/>
          <w:u w:color="FF6600"/>
        </w:rPr>
        <w:t>注册房地产估价师注册证书复印件。</w:t>
      </w:r>
    </w:p>
    <w:p>
      <w:pPr>
        <w:pStyle w:val="2"/>
        <w:adjustRightInd w:val="0"/>
        <w:snapToGrid w:val="0"/>
        <w:spacing w:before="120" w:after="120" w:line="360" w:lineRule="auto"/>
        <w:jc w:val="center"/>
        <w:rPr>
          <w:szCs w:val="36"/>
        </w:rPr>
      </w:pPr>
      <w:bookmarkStart w:id="20" w:name="_Toc135415499"/>
      <w:r>
        <w:rPr>
          <w:rFonts w:hint="eastAsia"/>
          <w:szCs w:val="36"/>
        </w:rPr>
        <w:t>估价师声明</w:t>
      </w:r>
      <w:bookmarkEnd w:id="10"/>
      <w:bookmarkEnd w:id="11"/>
      <w:bookmarkEnd w:id="12"/>
      <w:bookmarkEnd w:id="13"/>
      <w:bookmarkEnd w:id="14"/>
      <w:bookmarkEnd w:id="15"/>
      <w:bookmarkEnd w:id="16"/>
      <w:bookmarkEnd w:id="17"/>
      <w:bookmarkEnd w:id="18"/>
      <w:bookmarkEnd w:id="19"/>
      <w:bookmarkEnd w:id="20"/>
    </w:p>
    <w:p>
      <w:pPr>
        <w:adjustRightInd w:val="0"/>
        <w:snapToGrid w:val="0"/>
        <w:spacing w:before="120" w:beforeLines="50" w:line="360" w:lineRule="auto"/>
        <w:rPr>
          <w:snapToGrid w:val="0"/>
        </w:rPr>
      </w:pPr>
      <w:bookmarkStart w:id="21" w:name="_Toc137475688"/>
      <w:bookmarkStart w:id="22" w:name="_Toc364091971"/>
      <w:bookmarkStart w:id="23" w:name="_Toc333846305"/>
      <w:r>
        <w:rPr>
          <w:rFonts w:hint="eastAsia"/>
          <w:snapToGrid w:val="0"/>
        </w:rPr>
        <w:t>我们郑重声明：</w:t>
      </w:r>
    </w:p>
    <w:p>
      <w:pPr>
        <w:adjustRightInd w:val="0"/>
        <w:snapToGrid w:val="0"/>
        <w:spacing w:before="120" w:beforeLines="50" w:line="360" w:lineRule="auto"/>
        <w:ind w:firstLine="480" w:firstLineChars="200"/>
        <w:rPr>
          <w:snapToGrid w:val="0"/>
        </w:rPr>
      </w:pPr>
      <w:r>
        <w:rPr>
          <w:rFonts w:hint="eastAsia"/>
          <w:snapToGrid w:val="0"/>
        </w:rPr>
        <w:t>1.</w:t>
      </w:r>
      <w:r>
        <w:rPr>
          <w:rFonts w:hint="eastAsia"/>
          <w:snapToGrid w:val="0"/>
        </w:rPr>
        <w:tab/>
      </w:r>
      <w:r>
        <w:rPr>
          <w:rFonts w:hint="eastAsia"/>
          <w:snapToGrid w:val="0"/>
        </w:rPr>
        <w:t>注册房地产估价师在</w:t>
      </w:r>
      <w:r>
        <w:rPr>
          <w:rFonts w:hint="eastAsia"/>
        </w:rPr>
        <w:t>川恒通评房字(2023)296号“成都铁路运输中级法院委托的</w:t>
      </w:r>
      <w:r>
        <w:rPr>
          <w:rFonts w:hint="eastAsia"/>
          <w:snapToGrid w:val="0"/>
        </w:rPr>
        <w:t>四川国坤投资有限公司单独所有的位于成都市天府新区华阳麓山大道一段630号“洛森堡”129栋-1至-3层</w:t>
      </w:r>
      <w:r>
        <w:rPr>
          <w:snapToGrid w:val="0"/>
        </w:rPr>
        <w:t>共计</w:t>
      </w:r>
      <w:r>
        <w:rPr>
          <w:rFonts w:hint="eastAsia"/>
          <w:snapToGrid w:val="0"/>
        </w:rPr>
        <w:t>762</w:t>
      </w:r>
      <w:r>
        <w:rPr>
          <w:snapToGrid w:val="0"/>
        </w:rPr>
        <w:t>套车位</w:t>
      </w:r>
      <w:r>
        <w:rPr>
          <w:rFonts w:hint="eastAsia"/>
        </w:rPr>
        <w:t>用涉执房地产市场价值评估”</w:t>
      </w:r>
      <w:r>
        <w:rPr>
          <w:rFonts w:hint="eastAsia"/>
          <w:snapToGrid w:val="0"/>
        </w:rPr>
        <w:t xml:space="preserve">报告中陈述的事实是真实和准确的，没有虚假记载、误导性陈述和重大遗漏。 </w:t>
      </w:r>
    </w:p>
    <w:p>
      <w:pPr>
        <w:adjustRightInd w:val="0"/>
        <w:snapToGrid w:val="0"/>
        <w:spacing w:before="120" w:beforeLines="50" w:line="360" w:lineRule="auto"/>
        <w:ind w:firstLine="480" w:firstLineChars="200"/>
        <w:rPr>
          <w:snapToGrid w:val="0"/>
        </w:rPr>
      </w:pPr>
      <w:r>
        <w:rPr>
          <w:rFonts w:hint="eastAsia"/>
          <w:snapToGrid w:val="0"/>
        </w:rPr>
        <w:t>2.</w:t>
      </w:r>
      <w:r>
        <w:rPr>
          <w:rFonts w:hint="eastAsia"/>
          <w:snapToGrid w:val="0"/>
        </w:rPr>
        <w:tab/>
      </w:r>
      <w:r>
        <w:rPr>
          <w:rFonts w:hint="eastAsia"/>
          <w:snapToGrid w:val="0"/>
        </w:rPr>
        <w:t>本估价报告中的分析、意见和结论是注册房地产估价师独立、客观、公正的专业分析、意见和结论，但受到本估价报告中已说明的估价假设和限制条件的限制。</w:t>
      </w:r>
    </w:p>
    <w:p>
      <w:pPr>
        <w:adjustRightInd w:val="0"/>
        <w:snapToGrid w:val="0"/>
        <w:spacing w:before="120" w:beforeLines="50" w:line="360" w:lineRule="auto"/>
        <w:ind w:firstLine="480" w:firstLineChars="200"/>
        <w:rPr>
          <w:snapToGrid w:val="0"/>
        </w:rPr>
      </w:pPr>
      <w:r>
        <w:rPr>
          <w:rFonts w:hint="eastAsia"/>
          <w:snapToGrid w:val="0"/>
        </w:rPr>
        <w:t>3.</w:t>
      </w:r>
      <w:r>
        <w:rPr>
          <w:rFonts w:hint="eastAsia"/>
          <w:snapToGrid w:val="0"/>
        </w:rPr>
        <w:tab/>
      </w:r>
      <w:r>
        <w:rPr>
          <w:rFonts w:hint="eastAsia"/>
          <w:snapToGrid w:val="0"/>
        </w:rPr>
        <w:t>注册房地产估价师与本估价报告中的估价对象没有现实或潜在的利益，与估价委托人及估价利害关系人没有利害关系，也对估价对象、估价委托人及估价利害关系人没有偏见。</w:t>
      </w:r>
    </w:p>
    <w:p>
      <w:pPr>
        <w:adjustRightInd w:val="0"/>
        <w:snapToGrid w:val="0"/>
        <w:spacing w:line="360" w:lineRule="auto"/>
        <w:ind w:firstLine="480" w:firstLineChars="200"/>
        <w:rPr>
          <w:snapToGrid w:val="0"/>
        </w:rPr>
      </w:pPr>
      <w:r>
        <w:rPr>
          <w:rFonts w:hint="eastAsia"/>
          <w:snapToGrid w:val="0"/>
        </w:rPr>
        <w:t>4.</w:t>
      </w:r>
      <w:r>
        <w:rPr>
          <w:rFonts w:hint="eastAsia"/>
          <w:snapToGrid w:val="0"/>
        </w:rPr>
        <w:tab/>
      </w:r>
      <w:r>
        <w:rPr>
          <w:rFonts w:hint="eastAsia"/>
          <w:snapToGrid w:val="0"/>
        </w:rPr>
        <w:t>注册房地产估价师具备相关专业知识和相应的房地产市场分析能力，并按照中华人民共和国国家标准《房地产估价规范》【GB/T 50291-2015】、《房地产估价基本术语标准》【GB/T 50899-2013】、《涉执房地产处置司法评估指导意见（试行）》（中房学〔2021〕37号）、《房地产司法鉴定评估指导意见》</w:t>
      </w:r>
      <w:r>
        <w:rPr>
          <w:snapToGrid w:val="0"/>
        </w:rPr>
        <w:t>(试行)(川建房发[2011]89号)</w:t>
      </w:r>
      <w:r>
        <w:rPr>
          <w:rFonts w:hint="eastAsia"/>
          <w:snapToGrid w:val="0"/>
        </w:rPr>
        <w:t>的规定进行估价工作，形成意见和结论，撰写本估价报告。</w:t>
      </w:r>
    </w:p>
    <w:tbl>
      <w:tblPr>
        <w:tblStyle w:val="40"/>
        <w:tblW w:w="5000" w:type="pct"/>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002"/>
        <w:gridCol w:w="3681"/>
        <w:gridCol w:w="2845"/>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47" w:hRule="atLeast"/>
          <w:jc w:val="center"/>
        </w:trPr>
        <w:tc>
          <w:tcPr>
            <w:tcW w:w="1174" w:type="pct"/>
            <w:shd w:val="clear" w:color="auto" w:fill="auto"/>
            <w:vAlign w:val="center"/>
          </w:tcPr>
          <w:p>
            <w:pPr>
              <w:jc w:val="center"/>
              <w:rPr>
                <w:caps/>
                <w:snapToGrid w:val="0"/>
              </w:rPr>
            </w:pPr>
            <w:r>
              <w:rPr>
                <w:rFonts w:hint="eastAsia"/>
                <w:caps/>
                <w:snapToGrid w:val="0"/>
              </w:rPr>
              <w:t>估价师</w:t>
            </w:r>
            <w:r>
              <w:rPr>
                <w:caps/>
                <w:snapToGrid w:val="0"/>
              </w:rPr>
              <w:t>姓名</w:t>
            </w:r>
          </w:p>
        </w:tc>
        <w:tc>
          <w:tcPr>
            <w:tcW w:w="2158" w:type="pct"/>
            <w:shd w:val="clear" w:color="auto" w:fill="auto"/>
            <w:vAlign w:val="center"/>
          </w:tcPr>
          <w:p>
            <w:pPr>
              <w:jc w:val="center"/>
              <w:rPr>
                <w:caps/>
                <w:snapToGrid w:val="0"/>
              </w:rPr>
            </w:pPr>
            <w:r>
              <w:rPr>
                <w:caps/>
                <w:snapToGrid w:val="0"/>
              </w:rPr>
              <w:t>注册号</w:t>
            </w:r>
          </w:p>
        </w:tc>
        <w:tc>
          <w:tcPr>
            <w:tcW w:w="1668" w:type="pct"/>
            <w:shd w:val="clear" w:color="auto" w:fill="auto"/>
            <w:vAlign w:val="center"/>
          </w:tcPr>
          <w:p>
            <w:pPr>
              <w:jc w:val="center"/>
              <w:rPr>
                <w:caps/>
                <w:snapToGrid w:val="0"/>
              </w:rPr>
            </w:pPr>
            <w:r>
              <w:rPr>
                <w:caps/>
                <w:snapToGrid w:val="0"/>
              </w:rPr>
              <w:t>签名</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90" w:hRule="atLeast"/>
          <w:jc w:val="center"/>
        </w:trPr>
        <w:tc>
          <w:tcPr>
            <w:tcW w:w="1174" w:type="pct"/>
            <w:shd w:val="clear" w:color="auto" w:fill="auto"/>
            <w:vAlign w:val="center"/>
          </w:tcPr>
          <w:p>
            <w:pPr>
              <w:jc w:val="center"/>
              <w:rPr>
                <w:snapToGrid w:val="0"/>
              </w:rPr>
            </w:pPr>
            <w:r>
              <w:rPr>
                <w:rFonts w:hint="eastAsia"/>
              </w:rPr>
              <w:t>梁宇虹</w:t>
            </w:r>
          </w:p>
        </w:tc>
        <w:tc>
          <w:tcPr>
            <w:tcW w:w="2158" w:type="pct"/>
            <w:shd w:val="clear" w:color="auto" w:fill="auto"/>
            <w:vAlign w:val="center"/>
          </w:tcPr>
          <w:p>
            <w:pPr>
              <w:jc w:val="center"/>
              <w:rPr>
                <w:snapToGrid w:val="0"/>
              </w:rPr>
            </w:pPr>
            <w:r>
              <w:t>5120210203</w:t>
            </w:r>
          </w:p>
        </w:tc>
        <w:tc>
          <w:tcPr>
            <w:tcW w:w="1668" w:type="pct"/>
            <w:shd w:val="clear" w:color="auto" w:fill="auto"/>
            <w:vAlign w:val="center"/>
          </w:tcPr>
          <w:p>
            <w:pPr>
              <w:jc w:val="center"/>
              <w:rPr>
                <w:snapToGrid w:val="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90" w:hRule="atLeast"/>
          <w:jc w:val="center"/>
        </w:trPr>
        <w:tc>
          <w:tcPr>
            <w:tcW w:w="1174" w:type="pct"/>
            <w:shd w:val="clear" w:color="auto" w:fill="auto"/>
            <w:vAlign w:val="center"/>
          </w:tcPr>
          <w:p>
            <w:pPr>
              <w:jc w:val="center"/>
            </w:pPr>
            <w:r>
              <w:rPr>
                <w:rFonts w:hint="eastAsia"/>
              </w:rPr>
              <w:t>李梦妃</w:t>
            </w:r>
          </w:p>
        </w:tc>
        <w:tc>
          <w:tcPr>
            <w:tcW w:w="2158" w:type="pct"/>
            <w:shd w:val="clear" w:color="auto" w:fill="auto"/>
            <w:vAlign w:val="center"/>
          </w:tcPr>
          <w:p>
            <w:pPr>
              <w:jc w:val="center"/>
              <w:rPr>
                <w:snapToGrid w:val="0"/>
              </w:rPr>
            </w:pPr>
            <w:r>
              <w:rPr>
                <w:rFonts w:hint="eastAsia"/>
              </w:rPr>
              <w:t>5120190053</w:t>
            </w:r>
          </w:p>
        </w:tc>
        <w:tc>
          <w:tcPr>
            <w:tcW w:w="1668" w:type="pct"/>
            <w:shd w:val="clear" w:color="auto" w:fill="auto"/>
            <w:vAlign w:val="center"/>
          </w:tcPr>
          <w:p>
            <w:pPr>
              <w:jc w:val="center"/>
              <w:rPr>
                <w:snapToGrid w:val="0"/>
              </w:rPr>
            </w:pPr>
          </w:p>
        </w:tc>
      </w:tr>
    </w:tbl>
    <w:p>
      <w:pPr>
        <w:adjustRightInd w:val="0"/>
        <w:snapToGrid w:val="0"/>
        <w:spacing w:line="360" w:lineRule="auto"/>
        <w:ind w:firstLine="480" w:firstLineChars="200"/>
        <w:rPr>
          <w:snapToGrid w:val="0"/>
        </w:rPr>
      </w:pPr>
    </w:p>
    <w:p>
      <w:pPr>
        <w:adjustRightInd w:val="0"/>
        <w:snapToGrid w:val="0"/>
        <w:spacing w:line="360" w:lineRule="auto"/>
        <w:ind w:firstLine="480" w:firstLineChars="200"/>
        <w:rPr>
          <w:snapToGrid w:val="0"/>
        </w:rPr>
      </w:pPr>
    </w:p>
    <w:p>
      <w:pPr>
        <w:adjustRightInd w:val="0"/>
        <w:snapToGrid w:val="0"/>
        <w:spacing w:line="360" w:lineRule="auto"/>
        <w:ind w:firstLine="480" w:firstLineChars="200"/>
        <w:rPr>
          <w:snapToGrid w:val="0"/>
        </w:rPr>
        <w:sectPr>
          <w:footerReference r:id="rId8" w:type="default"/>
          <w:pgSz w:w="11906" w:h="16838"/>
          <w:pgMar w:top="1985" w:right="1797" w:bottom="1814" w:left="1797" w:header="680" w:footer="851" w:gutter="0"/>
          <w:pgNumType w:start="1"/>
          <w:cols w:space="720" w:num="1"/>
          <w:docGrid w:linePitch="285" w:charSpace="0"/>
        </w:sectPr>
      </w:pPr>
    </w:p>
    <w:p>
      <w:pPr>
        <w:pStyle w:val="2"/>
        <w:spacing w:before="120" w:after="120" w:line="360" w:lineRule="auto"/>
        <w:jc w:val="center"/>
        <w:rPr>
          <w:szCs w:val="36"/>
        </w:rPr>
      </w:pPr>
      <w:bookmarkStart w:id="24" w:name="_Toc135415500"/>
      <w:r>
        <w:rPr>
          <w:rFonts w:hint="eastAsia"/>
          <w:szCs w:val="36"/>
        </w:rPr>
        <w:t>估价假设和限制条件</w:t>
      </w:r>
      <w:bookmarkEnd w:id="21"/>
      <w:bookmarkEnd w:id="22"/>
      <w:bookmarkEnd w:id="23"/>
      <w:bookmarkEnd w:id="24"/>
    </w:p>
    <w:p>
      <w:pPr>
        <w:spacing w:before="120" w:beforeLines="50" w:line="360" w:lineRule="auto"/>
        <w:ind w:firstLine="480" w:firstLineChars="200"/>
        <w:rPr>
          <w:rFonts w:ascii="黑体" w:hAnsi="黑体" w:eastAsia="黑体"/>
        </w:rPr>
      </w:pPr>
      <w:bookmarkStart w:id="25" w:name="_Toc333846306"/>
      <w:bookmarkStart w:id="26" w:name="_Toc191441877"/>
      <w:bookmarkStart w:id="27" w:name="_Toc256518814"/>
      <w:bookmarkStart w:id="28" w:name="_Toc364091972"/>
      <w:r>
        <w:rPr>
          <w:rFonts w:hint="eastAsia" w:ascii="黑体" w:hAnsi="黑体" w:eastAsia="黑体"/>
        </w:rPr>
        <w:t>一、一般假设</w:t>
      </w:r>
    </w:p>
    <w:p>
      <w:pPr>
        <w:numPr>
          <w:ilvl w:val="0"/>
          <w:numId w:val="3"/>
        </w:numPr>
        <w:spacing w:line="360" w:lineRule="auto"/>
        <w:ind w:left="0" w:firstLine="480" w:firstLineChars="200"/>
        <w:rPr>
          <w:snapToGrid w:val="0"/>
        </w:rPr>
      </w:pPr>
      <w:r>
        <w:rPr>
          <w:rFonts w:hint="eastAsia"/>
          <w:snapToGrid w:val="0"/>
        </w:rPr>
        <w:t>在价值时点的房地产市场为公开、平等、自愿的交易市场。</w:t>
      </w:r>
    </w:p>
    <w:p>
      <w:pPr>
        <w:numPr>
          <w:ilvl w:val="0"/>
          <w:numId w:val="3"/>
        </w:numPr>
        <w:spacing w:line="360" w:lineRule="auto"/>
        <w:ind w:left="0" w:firstLine="480" w:firstLineChars="200"/>
        <w:rPr>
          <w:snapToGrid w:val="0"/>
        </w:rPr>
      </w:pPr>
      <w:r>
        <w:rPr>
          <w:rFonts w:hint="eastAsia"/>
          <w:snapToGrid w:val="0"/>
        </w:rPr>
        <w:t>估价对象产权明晰，手续齐全，可在公开市场上自由转让。</w:t>
      </w:r>
    </w:p>
    <w:p>
      <w:pPr>
        <w:numPr>
          <w:ilvl w:val="0"/>
          <w:numId w:val="3"/>
        </w:numPr>
        <w:spacing w:line="360" w:lineRule="auto"/>
        <w:ind w:left="0" w:firstLine="480" w:firstLineChars="200"/>
        <w:rPr>
          <w:snapToGrid w:val="0"/>
        </w:rPr>
      </w:pPr>
      <w:r>
        <w:rPr>
          <w:rFonts w:hint="eastAsia"/>
          <w:snapToGrid w:val="0"/>
        </w:rPr>
        <w:t>任何有关估价对象的运作方式、程序均符合国家、地方的有关法律、法规。</w:t>
      </w:r>
    </w:p>
    <w:p>
      <w:pPr>
        <w:numPr>
          <w:ilvl w:val="0"/>
          <w:numId w:val="3"/>
        </w:numPr>
        <w:spacing w:line="360" w:lineRule="auto"/>
        <w:ind w:left="0" w:firstLine="480" w:firstLineChars="200"/>
        <w:rPr>
          <w:snapToGrid w:val="0"/>
        </w:rPr>
      </w:pPr>
      <w:r>
        <w:rPr>
          <w:rFonts w:hint="eastAsia"/>
          <w:snapToGrid w:val="0"/>
        </w:rPr>
        <w:t>本次估价结果未考虑国家宏观经济政策发生重大变化以及遇有自然力和其他不可抗力对估价结论的影响。</w:t>
      </w:r>
    </w:p>
    <w:p>
      <w:pPr>
        <w:numPr>
          <w:ilvl w:val="0"/>
          <w:numId w:val="3"/>
        </w:numPr>
        <w:spacing w:line="360" w:lineRule="auto"/>
        <w:ind w:left="0" w:firstLine="480" w:firstLineChars="200"/>
      </w:pPr>
      <w:r>
        <w:rPr>
          <w:rFonts w:hint="eastAsia"/>
          <w:snapToGrid w:val="0"/>
        </w:rPr>
        <w:t>本报告以估价对象在价值时点时的状</w:t>
      </w:r>
      <w:r>
        <w:rPr>
          <w:rFonts w:hint="eastAsia"/>
        </w:rPr>
        <w:t>况为依据进行的，且以该状况在估价报告使用期限内无重大变化为前提。</w:t>
      </w:r>
    </w:p>
    <w:p>
      <w:pPr>
        <w:numPr>
          <w:ilvl w:val="0"/>
          <w:numId w:val="3"/>
        </w:numPr>
        <w:spacing w:line="360" w:lineRule="auto"/>
        <w:ind w:left="0" w:firstLine="480" w:firstLineChars="200"/>
      </w:pPr>
      <w:r>
        <w:rPr>
          <w:rFonts w:hint="eastAsia"/>
        </w:rPr>
        <w:t>本次估价未考虑除已披露事项外可能与估价对象产权人有关的债权及债务情况对估价结果的影响。</w:t>
      </w:r>
    </w:p>
    <w:p>
      <w:pPr>
        <w:numPr>
          <w:ilvl w:val="0"/>
          <w:numId w:val="3"/>
        </w:numPr>
        <w:spacing w:line="360" w:lineRule="auto"/>
        <w:ind w:left="0" w:firstLine="480" w:firstLineChars="200"/>
      </w:pPr>
      <w:r>
        <w:rPr>
          <w:rFonts w:hint="eastAsia"/>
        </w:rPr>
        <w:t>根据估价委托人提供的资料及介绍，未明确估价对象存在欠缴税金及相关费用的情况，故本次估价假设估价对象不存在欠缴税金及相关费用的情况，应缴纳的各种税费已按国家、省、市法律、法规、规章缴纳完毕，并取得相应的产权依据和其它法律保护依据。</w:t>
      </w:r>
    </w:p>
    <w:p>
      <w:pPr>
        <w:numPr>
          <w:ilvl w:val="0"/>
          <w:numId w:val="3"/>
        </w:numPr>
        <w:spacing w:line="360" w:lineRule="auto"/>
        <w:ind w:left="0" w:firstLine="480" w:firstLineChars="200"/>
      </w:pPr>
      <w:r>
        <w:rPr>
          <w:rFonts w:hint="eastAsia"/>
          <w:snapToGrid w:val="0"/>
        </w:rPr>
        <w:t>本报告估价结果没有考虑交易税费转嫁，即</w:t>
      </w:r>
      <w:r>
        <w:rPr>
          <w:rFonts w:hint="eastAsia"/>
        </w:rPr>
        <w:t>交易双方按法律法规规定各自负担交易税费，以及可能发生的权利转移相关费用对估价对象房地产价值的影响，如上述条件发生变化，估价结果需做相应调整。</w:t>
      </w:r>
    </w:p>
    <w:p>
      <w:pPr>
        <w:numPr>
          <w:ilvl w:val="0"/>
          <w:numId w:val="3"/>
        </w:numPr>
        <w:spacing w:line="360" w:lineRule="auto"/>
        <w:ind w:left="0" w:firstLine="480" w:firstLineChars="200"/>
      </w:pPr>
      <w:r>
        <w:rPr>
          <w:rFonts w:hint="eastAsia"/>
          <w:snapToGrid w:val="0"/>
        </w:rPr>
        <w:t>由于受专业限制，我们未对估价对象的面积进行专业测量，</w:t>
      </w:r>
      <w:r>
        <w:rPr>
          <w:rFonts w:hint="eastAsia"/>
        </w:rPr>
        <w:t>经实地查勘，注册估价师根据专业知识和经验，未对估价对象实际面积与登记面积一致性产生怀疑，</w:t>
      </w:r>
      <w:r>
        <w:rPr>
          <w:rFonts w:hint="eastAsia"/>
          <w:snapToGrid w:val="0"/>
        </w:rPr>
        <w:t>本次评估所取估价对象的面积根据估价委托人提供的的《成都市不动产登记信息查询结果(单个不动产单元登记信息)》记载数据为依据。</w:t>
      </w:r>
    </w:p>
    <w:p>
      <w:pPr>
        <w:numPr>
          <w:ilvl w:val="0"/>
          <w:numId w:val="3"/>
        </w:numPr>
        <w:spacing w:line="360" w:lineRule="auto"/>
        <w:ind w:left="0" w:firstLine="424" w:firstLineChars="177"/>
      </w:pPr>
      <w:r>
        <w:rPr>
          <w:rFonts w:hint="eastAsia"/>
          <w:snapToGrid w:val="0"/>
        </w:rPr>
        <w:t>估价委托人提供的《成都市不动产登记信息查询结果(单个不动产单元登记信息)》为复印件，</w:t>
      </w:r>
      <w:r>
        <w:rPr>
          <w:rFonts w:hint="eastAsia"/>
        </w:rPr>
        <w:t>注册房地产估价师无法核对原件与复印件的一致性；但注册房地产估价师已登录房屋管理部门官网公众信息平台查询部分权属信息，对权属证明文件进行了核查检验、分析整理，并将其作为评估的依据。本次估价是以估价委托人提供的与估价对象有关的权属证明及其它相关资料真实、合法、准确、完整为前提。</w:t>
      </w:r>
    </w:p>
    <w:p>
      <w:pPr>
        <w:numPr>
          <w:ilvl w:val="0"/>
          <w:numId w:val="3"/>
        </w:numPr>
        <w:tabs>
          <w:tab w:val="left" w:pos="851"/>
        </w:tabs>
        <w:spacing w:line="360" w:lineRule="auto"/>
        <w:ind w:left="0" w:firstLine="480" w:firstLineChars="200"/>
        <w:rPr>
          <w:snapToGrid w:val="0"/>
        </w:rPr>
      </w:pPr>
      <w:r>
        <w:rPr>
          <w:rFonts w:hint="eastAsia"/>
          <w:snapToGrid w:val="0"/>
        </w:rPr>
        <w:t>注册房地产估价师于二〇二三年四月十七日对估价对象进行了实地查勘，但注册房地产估价师对估价对象的实地查勘仅限于估价对象的外观和使用状况、内部布局、装修及设备情况，并未对估价对象做建筑物基础、房屋结构上的测量和实验，因此无法确认其内部有无缺损、是否存在结构性损坏。对被遮盖、未暴露及难以接触到的房屋结构部分及其内部设施、设备，本报告假设其无建筑物基础、房屋结构等方面的重大质量问题，符合国家有关技术、质量、验收规范，且符合国家有关安全使用标准。</w:t>
      </w:r>
    </w:p>
    <w:p>
      <w:pPr>
        <w:numPr>
          <w:ilvl w:val="0"/>
          <w:numId w:val="3"/>
        </w:numPr>
        <w:tabs>
          <w:tab w:val="left" w:pos="851"/>
        </w:tabs>
        <w:spacing w:line="360" w:lineRule="auto"/>
        <w:ind w:left="0" w:firstLine="480" w:firstLineChars="200"/>
        <w:rPr>
          <w:snapToGrid w:val="0"/>
        </w:rPr>
      </w:pPr>
      <w:r>
        <w:rPr>
          <w:rFonts w:hint="eastAsia"/>
          <w:snapToGrid w:val="0"/>
        </w:rPr>
        <w:t>由于本次估价对象为整体房地产的局部，故本次估价以</w:t>
      </w:r>
      <w:r>
        <w:rPr>
          <w:rFonts w:hint="eastAsia"/>
        </w:rPr>
        <w:t>估价对象应享有公共部位的通行权及水电等共用设施的使用权</w:t>
      </w:r>
      <w:r>
        <w:rPr>
          <w:rFonts w:hint="eastAsia"/>
          <w:snapToGrid w:val="0"/>
        </w:rPr>
        <w:t>为假设前提。</w:t>
      </w:r>
    </w:p>
    <w:p>
      <w:pPr>
        <w:numPr>
          <w:ilvl w:val="0"/>
          <w:numId w:val="3"/>
        </w:numPr>
        <w:tabs>
          <w:tab w:val="left" w:pos="851"/>
        </w:tabs>
        <w:spacing w:line="360" w:lineRule="auto"/>
        <w:ind w:left="0" w:firstLine="480" w:firstLineChars="200"/>
        <w:rPr>
          <w:snapToGrid w:val="0"/>
        </w:rPr>
      </w:pPr>
      <w:r>
        <w:rPr>
          <w:rFonts w:hint="eastAsia"/>
          <w:snapToGrid w:val="0"/>
        </w:rPr>
        <w:t>根据注册房地产估价师实地查勘，估价对象坐落于成都市天府新区华阳街道麓山大道一段630号“洛森堡”129栋-1层、</w:t>
      </w:r>
      <w:r>
        <w:rPr>
          <w:snapToGrid w:val="0"/>
        </w:rPr>
        <w:t>-2层</w:t>
      </w:r>
      <w:r>
        <w:rPr>
          <w:rFonts w:hint="eastAsia"/>
          <w:snapToGrid w:val="0"/>
        </w:rPr>
        <w:t>、</w:t>
      </w:r>
      <w:r>
        <w:rPr>
          <w:snapToGrid w:val="0"/>
        </w:rPr>
        <w:t>-3层</w:t>
      </w:r>
      <w:r>
        <w:rPr>
          <w:rFonts w:hint="eastAsia"/>
          <w:snapToGrid w:val="0"/>
        </w:rPr>
        <w:t>，部分车位未见具体车位号标识。估价对象具体位置由相关当事人实地指认并结合《洛森堡</w:t>
      </w:r>
      <w:r>
        <w:rPr>
          <w:snapToGrid w:val="0"/>
        </w:rPr>
        <w:t>129栋（地下室）-1层、-2层、-3层平面图</w:t>
      </w:r>
      <w:r>
        <w:rPr>
          <w:rFonts w:hint="eastAsia"/>
          <w:snapToGrid w:val="0"/>
        </w:rPr>
        <w:t>》确定，本次估价以相关当事人领勘准确性为准，并以此为估价前提。</w:t>
      </w:r>
    </w:p>
    <w:p>
      <w:pPr>
        <w:numPr>
          <w:ilvl w:val="0"/>
          <w:numId w:val="3"/>
        </w:numPr>
        <w:tabs>
          <w:tab w:val="left" w:pos="851"/>
        </w:tabs>
        <w:spacing w:line="360" w:lineRule="auto"/>
        <w:ind w:left="0" w:firstLine="480" w:firstLineChars="200"/>
        <w:rPr>
          <w:snapToGrid w:val="0"/>
        </w:rPr>
      </w:pPr>
      <w:r>
        <w:rPr>
          <w:rFonts w:hint="eastAsia"/>
          <w:snapToGrid w:val="0"/>
        </w:rPr>
        <w:t>根据注册房地产估价师结合《洛森堡</w:t>
      </w:r>
      <w:r>
        <w:rPr>
          <w:snapToGrid w:val="0"/>
        </w:rPr>
        <w:t>129栋（地下室）-1层、-2层、-3层平面图</w:t>
      </w:r>
      <w:r>
        <w:rPr>
          <w:rFonts w:hint="eastAsia"/>
          <w:snapToGrid w:val="0"/>
        </w:rPr>
        <w:t>》实地查勘，</w:t>
      </w:r>
      <w:r>
        <w:rPr>
          <w:rFonts w:hint="eastAsia"/>
        </w:rPr>
        <w:t>估价对象27（</w:t>
      </w:r>
      <w:r>
        <w:t>-1层36号</w:t>
      </w:r>
      <w:r>
        <w:rPr>
          <w:rFonts w:hint="eastAsia"/>
        </w:rPr>
        <w:t>车位）被柱子遮挡，车位被遮挡的宽度约为0.7m，停车不便；估价对象316（</w:t>
      </w:r>
      <w:r>
        <w:t>-1层411号</w:t>
      </w:r>
      <w:r>
        <w:rPr>
          <w:rFonts w:hint="eastAsia"/>
        </w:rPr>
        <w:t>车位）车位前部分与相邻车位距离较近，停车不便；估价对象723（</w:t>
      </w:r>
      <w:r>
        <w:t>-3层432号</w:t>
      </w:r>
      <w:r>
        <w:rPr>
          <w:rFonts w:hint="eastAsia"/>
        </w:rPr>
        <w:t>车位）被柱子遮挡，车位被遮挡的宽度约为0.5m，停车不便。特提请报告使用人注意。</w:t>
      </w:r>
    </w:p>
    <w:p>
      <w:pPr>
        <w:spacing w:before="120" w:beforeLines="50" w:line="360" w:lineRule="auto"/>
        <w:ind w:firstLine="480" w:firstLineChars="200"/>
        <w:rPr>
          <w:rFonts w:ascii="黑体" w:hAnsi="黑体" w:eastAsia="黑体"/>
        </w:rPr>
      </w:pPr>
      <w:r>
        <w:rPr>
          <w:rFonts w:hint="eastAsia" w:ascii="黑体" w:hAnsi="黑体" w:eastAsia="黑体"/>
        </w:rPr>
        <w:t>二、未定事项假设</w:t>
      </w:r>
    </w:p>
    <w:p>
      <w:pPr>
        <w:spacing w:before="120" w:beforeLines="50" w:line="360" w:lineRule="auto"/>
        <w:ind w:firstLine="480" w:firstLineChars="200"/>
        <w:rPr>
          <w:snapToGrid w:val="0"/>
        </w:rPr>
      </w:pPr>
      <w:r>
        <w:rPr>
          <w:rFonts w:hint="eastAsia"/>
          <w:snapToGrid w:val="0"/>
        </w:rPr>
        <w:t>1.</w:t>
      </w:r>
      <w:r>
        <w:rPr>
          <w:rFonts w:hint="eastAsia"/>
        </w:rPr>
        <w:t>估价对象</w:t>
      </w:r>
      <w:r>
        <w:rPr>
          <w:rFonts w:hint="eastAsia"/>
          <w:snapToGrid w:val="0"/>
        </w:rPr>
        <w:t>《成都市不动产登记信息查询结果(单个不动产单元登记信息)》</w:t>
      </w:r>
      <w:r>
        <w:rPr>
          <w:rFonts w:hint="eastAsia"/>
        </w:rPr>
        <w:t>未记载估价对象房屋的建成年份，经注册房地产估价师实地调查，房屋建成年份约为2014年，本次估价房屋建成年份以实际调查为准，如上述条件发生变化，估价结果做相应调整</w:t>
      </w:r>
      <w:r>
        <w:rPr>
          <w:rFonts w:hint="eastAsia"/>
          <w:snapToGrid w:val="0"/>
        </w:rPr>
        <w:t>。</w:t>
      </w:r>
    </w:p>
    <w:p>
      <w:pPr>
        <w:spacing w:before="120" w:beforeLines="50" w:line="360" w:lineRule="auto"/>
        <w:ind w:firstLine="480" w:firstLineChars="200"/>
        <w:rPr>
          <w:snapToGrid w:val="0"/>
        </w:rPr>
      </w:pPr>
      <w:r>
        <w:rPr>
          <w:rFonts w:hint="eastAsia"/>
        </w:rPr>
        <w:t>2.</w:t>
      </w:r>
      <w:r>
        <w:rPr>
          <w:rFonts w:hint="eastAsia"/>
          <w:snapToGrid w:val="0"/>
        </w:rPr>
        <w:t>根据注册房地产估价师实地查勘，估价对象现场部分车位停放车辆、部分车位未停放车辆，估价委托人及相关当事人未提供出售资料及租赁合同。本次估价结合估价委托人意见未考虑可能存在的租赁及占用情况对价值的影响，亦未考虑可能存在的权属纠纷对价值的影响，特提请报告使用人注意。</w:t>
      </w:r>
    </w:p>
    <w:p>
      <w:pPr>
        <w:spacing w:before="120" w:beforeLines="50" w:line="360" w:lineRule="auto"/>
        <w:ind w:firstLine="480" w:firstLineChars="200"/>
        <w:rPr>
          <w:rFonts w:ascii="黑体" w:hAnsi="黑体" w:eastAsia="黑体"/>
        </w:rPr>
      </w:pPr>
      <w:r>
        <w:rPr>
          <w:rFonts w:hint="eastAsia" w:ascii="黑体" w:hAnsi="黑体" w:eastAsia="黑体"/>
        </w:rPr>
        <w:t>三、背离事实假设</w:t>
      </w:r>
    </w:p>
    <w:p>
      <w:pPr>
        <w:spacing w:line="360" w:lineRule="auto"/>
        <w:ind w:firstLine="480" w:firstLineChars="200"/>
      </w:pPr>
      <w:r>
        <w:rPr>
          <w:rFonts w:hint="eastAsia"/>
        </w:rPr>
        <w:t>1.</w:t>
      </w:r>
      <w:r>
        <w:rPr>
          <w:rFonts w:hint="eastAsia"/>
          <w:snapToGrid w:val="0"/>
        </w:rPr>
        <w:t xml:space="preserve"> </w:t>
      </w:r>
      <w:r>
        <w:rPr>
          <w:rFonts w:hint="eastAsia"/>
        </w:rPr>
        <w:t>根据估价委托人提供的资料及相关当事人介绍，截止价值时点，估价对象均已抵押且已被查封。鉴于本次估价目的，本次评估未考虑估价对象均已抵押且已被查封情况对估价对象价值的影响。特提请报告使用人注意。</w:t>
      </w:r>
    </w:p>
    <w:p>
      <w:pPr>
        <w:spacing w:before="120" w:beforeLines="50" w:line="360" w:lineRule="auto"/>
        <w:ind w:firstLine="480" w:firstLineChars="200"/>
        <w:rPr>
          <w:rStyle w:val="51"/>
          <w:rFonts w:asciiTheme="minorHAnsi" w:hAnsiTheme="minorHAnsi" w:eastAsiaTheme="minorEastAsia" w:cstheme="minorBidi"/>
        </w:rPr>
      </w:pPr>
      <w:r>
        <w:rPr>
          <w:rFonts w:hint="eastAsia" w:ascii="黑体" w:hAnsi="黑体" w:eastAsia="黑体"/>
        </w:rPr>
        <w:t>四、不相一致假设</w:t>
      </w:r>
    </w:p>
    <w:p>
      <w:pPr>
        <w:spacing w:before="120" w:beforeLines="50" w:line="360" w:lineRule="auto"/>
        <w:ind w:firstLine="480" w:firstLineChars="200"/>
        <w:rPr>
          <w:rStyle w:val="51"/>
          <w:rFonts w:asciiTheme="minorHAnsi" w:hAnsiTheme="minorHAnsi" w:eastAsiaTheme="minorEastAsia" w:cstheme="minorBidi"/>
        </w:rPr>
      </w:pPr>
      <w:r>
        <w:rPr>
          <w:rFonts w:hint="eastAsia"/>
          <w:snapToGrid w:val="0"/>
        </w:rPr>
        <w:t>无不相一致假设。</w:t>
      </w:r>
    </w:p>
    <w:p>
      <w:pPr>
        <w:spacing w:before="120" w:beforeLines="50" w:line="360" w:lineRule="auto"/>
        <w:ind w:firstLine="480" w:firstLineChars="200"/>
        <w:rPr>
          <w:rFonts w:ascii="黑体" w:hAnsi="黑体" w:eastAsia="黑体"/>
        </w:rPr>
      </w:pPr>
      <w:r>
        <w:rPr>
          <w:rFonts w:hint="eastAsia" w:ascii="黑体" w:hAnsi="黑体" w:eastAsia="黑体"/>
        </w:rPr>
        <w:t>五、依据不足假设</w:t>
      </w:r>
    </w:p>
    <w:p>
      <w:pPr>
        <w:spacing w:before="120" w:beforeLines="50" w:line="360" w:lineRule="auto"/>
        <w:ind w:firstLine="480" w:firstLineChars="200"/>
        <w:rPr>
          <w:snapToGrid w:val="0"/>
        </w:rPr>
      </w:pPr>
      <w:r>
        <w:rPr>
          <w:rFonts w:hint="eastAsia"/>
          <w:snapToGrid w:val="0"/>
        </w:rPr>
        <w:t>无依据不足假设。</w:t>
      </w:r>
    </w:p>
    <w:p>
      <w:pPr>
        <w:pStyle w:val="153"/>
        <w:numPr>
          <w:ilvl w:val="0"/>
          <w:numId w:val="4"/>
        </w:numPr>
        <w:tabs>
          <w:tab w:val="left" w:pos="993"/>
        </w:tabs>
        <w:spacing w:before="120" w:beforeLines="50" w:line="360" w:lineRule="auto"/>
        <w:ind w:firstLineChars="0"/>
        <w:rPr>
          <w:rFonts w:ascii="黑体" w:hAnsi="黑体" w:eastAsia="黑体"/>
        </w:rPr>
      </w:pPr>
      <w:r>
        <w:rPr>
          <w:rFonts w:hint="eastAsia" w:ascii="黑体" w:hAnsi="黑体" w:eastAsia="黑体"/>
        </w:rPr>
        <w:t>估价报告使用限制</w:t>
      </w:r>
    </w:p>
    <w:p>
      <w:pPr>
        <w:numPr>
          <w:ilvl w:val="0"/>
          <w:numId w:val="5"/>
        </w:numPr>
        <w:spacing w:line="360" w:lineRule="auto"/>
        <w:ind w:left="0" w:firstLine="480" w:firstLineChars="200"/>
        <w:rPr>
          <w:bCs/>
        </w:rPr>
      </w:pPr>
      <w:r>
        <w:rPr>
          <w:rFonts w:hint="eastAsia"/>
          <w:bCs/>
        </w:rPr>
        <w:t>本估价</w:t>
      </w:r>
      <w:r>
        <w:rPr>
          <w:rFonts w:hint="eastAsia"/>
        </w:rPr>
        <w:t>报告书</w:t>
      </w:r>
      <w:r>
        <w:rPr>
          <w:rFonts w:hint="eastAsia"/>
          <w:bCs/>
        </w:rPr>
        <w:t>仅供估价委托人执行（2023）川71执恢44号四川银行股份有限公司成都城北支行与梁洁亮、宋静、颜旭、周运吉、四川国坤投资有限公司、四川旭和影业有限公司、成都静译源科技有限公司、四川旭和房地产开发有限公司公证债权文书一案为其确定涉执财产处置参考价提供参考依据，不作其他估价目的之用。若超出上述范围使用本估价报告，我公司不承担任何责任。</w:t>
      </w:r>
    </w:p>
    <w:p>
      <w:pPr>
        <w:numPr>
          <w:ilvl w:val="0"/>
          <w:numId w:val="5"/>
        </w:numPr>
        <w:spacing w:line="360" w:lineRule="auto"/>
        <w:ind w:left="0" w:firstLine="480" w:firstLineChars="200"/>
      </w:pPr>
      <w:r>
        <w:rPr>
          <w:rFonts w:hint="eastAsia"/>
        </w:rPr>
        <w:t>未经本估价机构书面同意，本报告的全部或任何一部分均不得向估价委托人、报告使用者、报告审查部门之外的单位和个人提供，也不得以任何形式公开发表。</w:t>
      </w:r>
    </w:p>
    <w:p>
      <w:pPr>
        <w:numPr>
          <w:ilvl w:val="0"/>
          <w:numId w:val="5"/>
        </w:numPr>
        <w:spacing w:line="360" w:lineRule="auto"/>
        <w:ind w:left="0" w:firstLine="480" w:firstLineChars="200"/>
      </w:pPr>
      <w:r>
        <w:rPr>
          <w:rFonts w:hint="eastAsia"/>
        </w:rPr>
        <w:t>本报告必须完整使用方为有效，对仅使用本报告中部分内容而导致可能的损失，本估价机构不承担责任。</w:t>
      </w:r>
    </w:p>
    <w:p>
      <w:pPr>
        <w:numPr>
          <w:ilvl w:val="0"/>
          <w:numId w:val="5"/>
        </w:numPr>
        <w:spacing w:line="360" w:lineRule="auto"/>
        <w:ind w:left="0" w:firstLine="480" w:firstLineChars="200"/>
      </w:pPr>
      <w:r>
        <w:rPr>
          <w:rFonts w:hint="eastAsia"/>
        </w:rPr>
        <w:t>本次估价结果是指在目前房地产市场状况下、估价对象在规划利用条件下的房地产价值，包括建筑物、分摊的地下空间使用权、室内装饰装修及附着在建筑物上与其功能相匹配的、不可移动的设施设备价值，不包含室内可移动家具家电、机器设备、债权债务、特许经营权等财产价值。</w:t>
      </w:r>
    </w:p>
    <w:p>
      <w:pPr>
        <w:numPr>
          <w:ilvl w:val="0"/>
          <w:numId w:val="5"/>
        </w:numPr>
        <w:spacing w:line="360" w:lineRule="auto"/>
        <w:ind w:left="0" w:firstLine="480" w:firstLineChars="200"/>
      </w:pPr>
      <w:r>
        <w:rPr>
          <w:rFonts w:hint="eastAsia"/>
        </w:rPr>
        <w:t>本次估价结果受价值时点的限制，且本估价报告使用期限自估价报告出具之日二〇二三年五月十七日为壹年。若报告使用期限内，房地产市场、建筑市场或估价对象自身状况发生重大变化，估价结果也需做相应调整或委托估价机构重新估价。</w:t>
      </w:r>
    </w:p>
    <w:p>
      <w:pPr>
        <w:numPr>
          <w:ilvl w:val="0"/>
          <w:numId w:val="5"/>
        </w:numPr>
        <w:spacing w:line="360" w:lineRule="auto"/>
        <w:ind w:left="0" w:firstLine="480" w:firstLineChars="200"/>
      </w:pPr>
      <w:r>
        <w:rPr>
          <w:rFonts w:hint="eastAsia"/>
        </w:rPr>
        <w:t>本估价报告需经本公司盖章及至少两名注册房地产估价师签名后有效。</w:t>
      </w:r>
    </w:p>
    <w:p>
      <w:pPr>
        <w:numPr>
          <w:ilvl w:val="0"/>
          <w:numId w:val="5"/>
        </w:numPr>
        <w:spacing w:line="360" w:lineRule="auto"/>
        <w:ind w:left="0" w:firstLine="480" w:firstLineChars="200"/>
      </w:pPr>
      <w:r>
        <w:rPr>
          <w:rFonts w:hint="eastAsia"/>
        </w:rPr>
        <w:t>遵守相关法律、法规和估价规范，对估价对象在价值时点的估价目的下价值进行分析、估算并发表专业意见，是我们注册房地产估价师的责任，我们不对估价对象的法律权属提供保证；提供必要的资料并保证所提供资料真实性、合法性、完整性，恰当使用估价报告是委托人和相关当事方责任。</w:t>
      </w:r>
    </w:p>
    <w:p>
      <w:pPr>
        <w:numPr>
          <w:ilvl w:val="0"/>
          <w:numId w:val="5"/>
        </w:numPr>
        <w:spacing w:line="360" w:lineRule="auto"/>
        <w:ind w:left="0" w:firstLine="480" w:firstLineChars="200"/>
        <w:sectPr>
          <w:footerReference r:id="rId9" w:type="default"/>
          <w:pgSz w:w="11906" w:h="16838"/>
          <w:pgMar w:top="1985" w:right="1797" w:bottom="1814" w:left="1797" w:header="680" w:footer="851" w:gutter="0"/>
          <w:cols w:space="720" w:num="1"/>
          <w:docGrid w:linePitch="285" w:charSpace="0"/>
        </w:sectPr>
      </w:pPr>
      <w:r>
        <w:rPr>
          <w:rFonts w:hint="eastAsia"/>
        </w:rPr>
        <w:t>本次评估中估价结果受价值时点限制，仅为估价对象在价值时点的市场价值，本估价结果仅为人民法院确定财产处置参考价服务，不是评估对象处置可实现的成交价格，也不应当被视为对评估对象处置成交价格的保证。</w:t>
      </w:r>
    </w:p>
    <w:bookmarkEnd w:id="25"/>
    <w:bookmarkEnd w:id="26"/>
    <w:bookmarkEnd w:id="27"/>
    <w:bookmarkEnd w:id="28"/>
    <w:p>
      <w:pPr>
        <w:pStyle w:val="2"/>
        <w:adjustRightInd w:val="0"/>
        <w:snapToGrid w:val="0"/>
        <w:spacing w:before="120" w:after="240" w:afterLines="100" w:line="360" w:lineRule="auto"/>
        <w:jc w:val="center"/>
        <w:rPr>
          <w:szCs w:val="36"/>
        </w:rPr>
      </w:pPr>
      <w:bookmarkStart w:id="29" w:name="_Toc364091973"/>
      <w:bookmarkStart w:id="30" w:name="_Toc333846307"/>
      <w:bookmarkStart w:id="31" w:name="_Toc135415501"/>
      <w:bookmarkStart w:id="32" w:name="_Toc137475692"/>
      <w:r>
        <w:rPr>
          <w:rFonts w:hint="eastAsia"/>
          <w:szCs w:val="36"/>
        </w:rPr>
        <w:t>估价结果报告</w:t>
      </w:r>
      <w:bookmarkEnd w:id="29"/>
      <w:bookmarkEnd w:id="30"/>
      <w:bookmarkEnd w:id="31"/>
      <w:bookmarkEnd w:id="32"/>
    </w:p>
    <w:p>
      <w:pPr>
        <w:pStyle w:val="3"/>
        <w:spacing w:before="120" w:beforeLines="50" w:after="120" w:afterLines="50" w:line="360" w:lineRule="auto"/>
        <w:ind w:firstLine="480" w:firstLineChars="200"/>
        <w:rPr>
          <w:rFonts w:ascii="黑体" w:hAnsi="黑体"/>
          <w:b w:val="0"/>
          <w:snapToGrid w:val="0"/>
          <w:sz w:val="24"/>
        </w:rPr>
      </w:pPr>
      <w:bookmarkStart w:id="33" w:name="_Toc135415502"/>
      <w:bookmarkStart w:id="34" w:name="_Toc364091974"/>
      <w:bookmarkStart w:id="35" w:name="_Toc333846308"/>
      <w:bookmarkStart w:id="36" w:name="_Toc137475693"/>
      <w:r>
        <w:rPr>
          <w:rFonts w:hint="eastAsia" w:ascii="黑体" w:hAnsi="黑体"/>
          <w:b w:val="0"/>
          <w:snapToGrid w:val="0"/>
          <w:sz w:val="24"/>
        </w:rPr>
        <w:t>一、估价委托人</w:t>
      </w:r>
      <w:bookmarkEnd w:id="33"/>
      <w:bookmarkEnd w:id="34"/>
      <w:bookmarkEnd w:id="35"/>
    </w:p>
    <w:bookmarkEnd w:id="36"/>
    <w:p>
      <w:pPr>
        <w:adjustRightInd w:val="0"/>
        <w:snapToGrid w:val="0"/>
        <w:spacing w:line="360" w:lineRule="auto"/>
        <w:ind w:firstLine="482"/>
        <w:rPr>
          <w:snapToGrid w:val="0"/>
        </w:rPr>
      </w:pPr>
      <w:r>
        <w:rPr>
          <w:rFonts w:hint="eastAsia"/>
          <w:snapToGrid w:val="0"/>
          <w:spacing w:val="360"/>
        </w:rPr>
        <w:t>名</w:t>
      </w:r>
      <w:r>
        <w:rPr>
          <w:rFonts w:hint="eastAsia"/>
          <w:snapToGrid w:val="0"/>
        </w:rPr>
        <w:t>称：成都铁路运输中级法院</w:t>
      </w:r>
    </w:p>
    <w:p>
      <w:pPr>
        <w:adjustRightInd w:val="0"/>
        <w:snapToGrid w:val="0"/>
        <w:spacing w:line="360" w:lineRule="auto"/>
        <w:ind w:firstLine="482"/>
        <w:rPr>
          <w:snapToGrid w:val="0"/>
        </w:rPr>
      </w:pPr>
      <w:r>
        <w:rPr>
          <w:rFonts w:hint="eastAsia"/>
          <w:snapToGrid w:val="0"/>
          <w:spacing w:val="360"/>
        </w:rPr>
        <w:t>住</w:t>
      </w:r>
      <w:r>
        <w:rPr>
          <w:rFonts w:hint="eastAsia"/>
          <w:snapToGrid w:val="0"/>
        </w:rPr>
        <w:t>所：</w:t>
      </w:r>
      <w:bookmarkStart w:id="37" w:name="_Toc333846309"/>
      <w:bookmarkStart w:id="38" w:name="_Toc364091975"/>
      <w:bookmarkStart w:id="39" w:name="_Toc137475694"/>
      <w:r>
        <w:rPr>
          <w:rFonts w:hint="eastAsia"/>
          <w:snapToGrid w:val="0"/>
        </w:rPr>
        <w:t>四川省成都市郫都区犀浦街道校园路东段528号</w:t>
      </w:r>
    </w:p>
    <w:p>
      <w:pPr>
        <w:pStyle w:val="3"/>
        <w:spacing w:before="120" w:beforeLines="50" w:after="120" w:afterLines="50" w:line="360" w:lineRule="auto"/>
        <w:ind w:firstLine="480" w:firstLineChars="200"/>
        <w:rPr>
          <w:rFonts w:ascii="黑体" w:hAnsi="黑体"/>
          <w:b w:val="0"/>
          <w:snapToGrid w:val="0"/>
          <w:sz w:val="24"/>
        </w:rPr>
      </w:pPr>
      <w:bookmarkStart w:id="40" w:name="_Toc135415503"/>
      <w:r>
        <w:rPr>
          <w:rFonts w:hint="eastAsia" w:ascii="黑体" w:hAnsi="黑体"/>
          <w:b w:val="0"/>
          <w:snapToGrid w:val="0"/>
          <w:sz w:val="24"/>
        </w:rPr>
        <w:t>二、</w:t>
      </w:r>
      <w:bookmarkEnd w:id="37"/>
      <w:bookmarkEnd w:id="38"/>
      <w:r>
        <w:rPr>
          <w:rFonts w:hint="eastAsia" w:ascii="黑体" w:hAnsi="黑体"/>
          <w:b w:val="0"/>
          <w:snapToGrid w:val="0"/>
          <w:sz w:val="24"/>
        </w:rPr>
        <w:t>房地产估价机构</w:t>
      </w:r>
      <w:bookmarkEnd w:id="40"/>
    </w:p>
    <w:bookmarkEnd w:id="39"/>
    <w:p>
      <w:pPr>
        <w:adjustRightInd w:val="0"/>
        <w:snapToGrid w:val="0"/>
        <w:spacing w:line="360" w:lineRule="auto"/>
        <w:ind w:firstLine="482"/>
        <w:rPr>
          <w:snapToGrid w:val="0"/>
        </w:rPr>
      </w:pPr>
      <w:bookmarkStart w:id="41" w:name="_Toc439060643"/>
      <w:bookmarkStart w:id="42" w:name="_Toc367635495"/>
      <w:r>
        <w:rPr>
          <w:rFonts w:hint="eastAsia"/>
          <w:snapToGrid w:val="0"/>
          <w:spacing w:val="600"/>
        </w:rPr>
        <w:t>名</w:t>
      </w:r>
      <w:r>
        <w:rPr>
          <w:rFonts w:hint="eastAsia"/>
          <w:snapToGrid w:val="0"/>
        </w:rPr>
        <w:t>称：四川恒通房地产土地资产评估有限公司</w:t>
      </w:r>
    </w:p>
    <w:p>
      <w:pPr>
        <w:adjustRightInd w:val="0"/>
        <w:snapToGrid w:val="0"/>
        <w:spacing w:line="360" w:lineRule="auto"/>
        <w:ind w:left="3432" w:leftChars="230" w:hanging="2880" w:hangingChars="200"/>
        <w:rPr>
          <w:snapToGrid w:val="0"/>
        </w:rPr>
      </w:pPr>
      <w:r>
        <w:rPr>
          <w:rFonts w:hint="eastAsia"/>
          <w:snapToGrid w:val="0"/>
          <w:spacing w:val="600"/>
        </w:rPr>
        <w:t>住</w:t>
      </w:r>
      <w:r>
        <w:rPr>
          <w:rFonts w:hint="eastAsia"/>
          <w:snapToGrid w:val="0"/>
        </w:rPr>
        <w:t>所：四川省成都市金牛区星辰东一街8号附2号</w:t>
      </w:r>
    </w:p>
    <w:p>
      <w:pPr>
        <w:adjustRightInd w:val="0"/>
        <w:snapToGrid w:val="0"/>
        <w:spacing w:line="360" w:lineRule="auto"/>
        <w:ind w:firstLine="482"/>
        <w:rPr>
          <w:snapToGrid w:val="0"/>
        </w:rPr>
      </w:pPr>
      <w:r>
        <w:rPr>
          <w:rFonts w:hint="eastAsia"/>
          <w:snapToGrid w:val="0"/>
          <w:spacing w:val="60"/>
        </w:rPr>
        <w:t>法定代表</w:t>
      </w:r>
      <w:r>
        <w:rPr>
          <w:rFonts w:hint="eastAsia"/>
          <w:snapToGrid w:val="0"/>
        </w:rPr>
        <w:t>人：张引</w:t>
      </w:r>
    </w:p>
    <w:p>
      <w:pPr>
        <w:adjustRightInd w:val="0"/>
        <w:snapToGrid w:val="0"/>
        <w:spacing w:line="360" w:lineRule="auto"/>
        <w:ind w:firstLine="482"/>
        <w:rPr>
          <w:snapToGrid w:val="0"/>
        </w:rPr>
      </w:pPr>
      <w:r>
        <w:rPr>
          <w:rFonts w:hint="eastAsia"/>
          <w:snapToGrid w:val="0"/>
          <w:spacing w:val="120"/>
        </w:rPr>
        <w:t>备案等</w:t>
      </w:r>
      <w:r>
        <w:rPr>
          <w:rFonts w:hint="eastAsia"/>
          <w:snapToGrid w:val="0"/>
        </w:rPr>
        <w:t>级：壹级</w:t>
      </w:r>
    </w:p>
    <w:p>
      <w:pPr>
        <w:adjustRightInd w:val="0"/>
        <w:snapToGrid w:val="0"/>
        <w:spacing w:line="360" w:lineRule="auto"/>
        <w:ind w:firstLine="482"/>
      </w:pPr>
      <w:r>
        <w:rPr>
          <w:rFonts w:hint="eastAsia"/>
          <w:snapToGrid w:val="0"/>
          <w:spacing w:val="24"/>
        </w:rPr>
        <w:t>备案证书编</w:t>
      </w:r>
      <w:r>
        <w:rPr>
          <w:rFonts w:hint="eastAsia"/>
          <w:snapToGrid w:val="0"/>
        </w:rPr>
        <w:t>号</w:t>
      </w:r>
      <w:r>
        <w:rPr>
          <w:rFonts w:hint="eastAsia"/>
        </w:rPr>
        <w:t>：</w:t>
      </w:r>
      <w:r>
        <w:rPr>
          <w:rFonts w:hint="eastAsia"/>
          <w:snapToGrid w:val="0"/>
        </w:rPr>
        <w:t>川建房估备字[2017]0014号</w:t>
      </w:r>
    </w:p>
    <w:p>
      <w:pPr>
        <w:adjustRightInd w:val="0"/>
        <w:snapToGrid w:val="0"/>
        <w:spacing w:line="360" w:lineRule="auto"/>
        <w:ind w:firstLine="482"/>
        <w:rPr>
          <w:snapToGrid w:val="0"/>
        </w:rPr>
      </w:pPr>
      <w:r>
        <w:rPr>
          <w:rFonts w:hint="eastAsia"/>
          <w:snapToGrid w:val="0"/>
        </w:rPr>
        <w:t>备案证书有效期：</w:t>
      </w:r>
      <w:r>
        <w:rPr>
          <w:rFonts w:hint="eastAsia"/>
        </w:rPr>
        <w:t>2020年07月28日至2023年07月28日</w:t>
      </w:r>
    </w:p>
    <w:p>
      <w:pPr>
        <w:adjustRightInd w:val="0"/>
        <w:snapToGrid w:val="0"/>
        <w:spacing w:line="360" w:lineRule="auto"/>
        <w:ind w:firstLine="482"/>
      </w:pPr>
      <w:r>
        <w:rPr>
          <w:rFonts w:hint="eastAsia"/>
          <w:snapToGrid w:val="0"/>
          <w:spacing w:val="120"/>
        </w:rPr>
        <w:t>联系电</w:t>
      </w:r>
      <w:r>
        <w:rPr>
          <w:rFonts w:hint="eastAsia"/>
          <w:snapToGrid w:val="0"/>
        </w:rPr>
        <w:t>话</w:t>
      </w:r>
      <w:r>
        <w:rPr>
          <w:rFonts w:hint="eastAsia"/>
        </w:rPr>
        <w:t>：(028)86752298</w:t>
      </w:r>
    </w:p>
    <w:p>
      <w:pPr>
        <w:pStyle w:val="3"/>
        <w:spacing w:before="120" w:beforeLines="50" w:after="120" w:afterLines="50" w:line="360" w:lineRule="auto"/>
        <w:ind w:firstLine="480" w:firstLineChars="200"/>
        <w:rPr>
          <w:rFonts w:ascii="黑体" w:hAnsi="黑体"/>
          <w:b w:val="0"/>
          <w:snapToGrid w:val="0"/>
          <w:sz w:val="24"/>
        </w:rPr>
      </w:pPr>
      <w:bookmarkStart w:id="43" w:name="_Toc135415504"/>
      <w:r>
        <w:rPr>
          <w:rFonts w:hint="eastAsia" w:ascii="黑体" w:hAnsi="黑体"/>
          <w:b w:val="0"/>
          <w:snapToGrid w:val="0"/>
          <w:sz w:val="24"/>
        </w:rPr>
        <w:t>三、估价目的</w:t>
      </w:r>
      <w:bookmarkEnd w:id="41"/>
      <w:bookmarkEnd w:id="42"/>
      <w:bookmarkEnd w:id="43"/>
    </w:p>
    <w:p>
      <w:pPr>
        <w:spacing w:line="360" w:lineRule="auto"/>
        <w:ind w:firstLine="480" w:firstLineChars="200"/>
      </w:pPr>
      <w:bookmarkStart w:id="44" w:name="_Toc137475695"/>
      <w:bookmarkStart w:id="45" w:name="_Toc333846310"/>
      <w:bookmarkStart w:id="46" w:name="_Toc364091976"/>
      <w:r>
        <w:rPr>
          <w:rFonts w:hint="eastAsia"/>
        </w:rPr>
        <w:t>为人民法院确定财产处置参考价提供参考依据。</w:t>
      </w:r>
    </w:p>
    <w:p>
      <w:pPr>
        <w:spacing w:line="360" w:lineRule="auto"/>
        <w:ind w:firstLine="480" w:firstLineChars="200"/>
      </w:pPr>
      <w:r>
        <w:rPr>
          <w:rFonts w:hint="eastAsia"/>
        </w:rPr>
        <w:t>成都铁路运输中级法院因</w:t>
      </w:r>
      <w:r>
        <w:rPr>
          <w:rFonts w:hint="eastAsia"/>
          <w:bCs/>
        </w:rPr>
        <w:t>执行四川银行股份有限公司成都城北支行与梁洁亮、宋静、颜旭、周运吉、四川国坤投资有限公司、四川旭和影业有限公司、成都静译源科技有限公司、四川旭和房地产开发有限公司公证债权文书一案</w:t>
      </w:r>
      <w:r>
        <w:rPr>
          <w:rFonts w:hint="eastAsia"/>
        </w:rPr>
        <w:t>，出具了《成都铁路运输中级法院委托书》[（2023）川71执恢44号]，委托我公司对</w:t>
      </w:r>
      <w:r>
        <w:rPr>
          <w:rFonts w:hint="eastAsia"/>
          <w:snapToGrid w:val="0"/>
        </w:rPr>
        <w:t>四川国坤投资有限公司单独所有的位于成都市天府新区华阳街道麓山大道一段630号“洛森堡”129栋-1至-3层</w:t>
      </w:r>
      <w:r>
        <w:rPr>
          <w:snapToGrid w:val="0"/>
        </w:rPr>
        <w:t>共计</w:t>
      </w:r>
      <w:r>
        <w:rPr>
          <w:rFonts w:hint="eastAsia"/>
          <w:snapToGrid w:val="0"/>
        </w:rPr>
        <w:t>762</w:t>
      </w:r>
      <w:r>
        <w:rPr>
          <w:snapToGrid w:val="0"/>
        </w:rPr>
        <w:t>套车位</w:t>
      </w:r>
      <w:r>
        <w:rPr>
          <w:rFonts w:hint="eastAsia"/>
        </w:rPr>
        <w:t>用涉执房地产的市场价值进行估价，估价目的是为人民法院确定财产处置参考价提供参考依据。</w:t>
      </w:r>
    </w:p>
    <w:p>
      <w:pPr>
        <w:pStyle w:val="3"/>
        <w:spacing w:before="120" w:beforeLines="50" w:after="120" w:afterLines="50" w:line="360" w:lineRule="auto"/>
        <w:ind w:firstLine="480" w:firstLineChars="200"/>
        <w:rPr>
          <w:rFonts w:ascii="黑体" w:hAnsi="黑体"/>
          <w:b w:val="0"/>
          <w:snapToGrid w:val="0"/>
          <w:sz w:val="24"/>
        </w:rPr>
      </w:pPr>
      <w:bookmarkStart w:id="47" w:name="_Toc135415505"/>
      <w:r>
        <w:rPr>
          <w:rFonts w:hint="eastAsia" w:ascii="黑体" w:hAnsi="黑体"/>
          <w:b w:val="0"/>
          <w:snapToGrid w:val="0"/>
          <w:sz w:val="24"/>
        </w:rPr>
        <w:t>四、估价对象</w:t>
      </w:r>
      <w:bookmarkEnd w:id="44"/>
      <w:bookmarkEnd w:id="45"/>
      <w:bookmarkEnd w:id="46"/>
      <w:bookmarkEnd w:id="47"/>
    </w:p>
    <w:p>
      <w:pPr>
        <w:spacing w:before="120" w:beforeLines="50" w:line="360" w:lineRule="auto"/>
        <w:ind w:firstLine="481" w:firstLineChars="200"/>
        <w:rPr>
          <w:b/>
        </w:rPr>
      </w:pPr>
      <w:bookmarkStart w:id="48" w:name="_Toc383068139"/>
      <w:bookmarkStart w:id="49" w:name="_Toc384813581"/>
      <w:bookmarkStart w:id="50" w:name="_Toc387827692"/>
      <w:bookmarkStart w:id="51" w:name="_Toc382493620"/>
      <w:r>
        <w:rPr>
          <w:rFonts w:hint="eastAsia"/>
          <w:b/>
        </w:rPr>
        <w:t>（一）估价对象名称及范围</w:t>
      </w:r>
    </w:p>
    <w:p>
      <w:pPr>
        <w:spacing w:line="360" w:lineRule="auto"/>
        <w:ind w:firstLine="480" w:firstLineChars="200"/>
      </w:pPr>
      <w:r>
        <w:rPr>
          <w:rFonts w:hint="eastAsia"/>
        </w:rPr>
        <w:t>根据估价委托人要求及本次估价目的，确定估价对象为成都市</w:t>
      </w:r>
      <w:r>
        <w:rPr>
          <w:rFonts w:hint="eastAsia"/>
          <w:snapToGrid w:val="0"/>
        </w:rPr>
        <w:t>天府新区华阳麓山大道一段630号</w:t>
      </w:r>
      <w:r>
        <w:rPr>
          <w:rFonts w:hint="eastAsia"/>
        </w:rPr>
        <w:t>“洛森堡”-1至-3层的762套车位用途房地产。</w:t>
      </w:r>
    </w:p>
    <w:p>
      <w:pPr>
        <w:spacing w:line="360" w:lineRule="auto"/>
        <w:ind w:firstLine="480" w:firstLineChars="200"/>
      </w:pPr>
      <w:r>
        <w:rPr>
          <w:rFonts w:hint="eastAsia"/>
        </w:rPr>
        <w:t>本次估价范围为</w:t>
      </w:r>
      <w:r>
        <w:rPr>
          <w:rFonts w:hint="eastAsia"/>
          <w:snapToGrid w:val="0"/>
        </w:rPr>
        <w:t>四川国坤投资有限公司</w:t>
      </w:r>
      <w:r>
        <w:rPr>
          <w:rFonts w:hint="eastAsia"/>
        </w:rPr>
        <w:t>单独所有的位于</w:t>
      </w:r>
      <w:r>
        <w:rPr>
          <w:rFonts w:hint="eastAsia"/>
          <w:snapToGrid w:val="0"/>
        </w:rPr>
        <w:t>成都市天府新区华阳麓山大道一段630号</w:t>
      </w:r>
      <w:r>
        <w:rPr>
          <w:rFonts w:hint="eastAsia"/>
        </w:rPr>
        <w:t>“洛森堡”</w:t>
      </w:r>
      <w:r>
        <w:rPr>
          <w:rFonts w:hint="eastAsia"/>
          <w:snapToGrid w:val="0"/>
        </w:rPr>
        <w:t>129栋</w:t>
      </w:r>
      <w:r>
        <w:rPr>
          <w:rFonts w:hint="eastAsia"/>
        </w:rPr>
        <w:t>-1至-3层</w:t>
      </w:r>
      <w:r>
        <w:rPr>
          <w:snapToGrid w:val="0"/>
        </w:rPr>
        <w:t>共计</w:t>
      </w:r>
      <w:r>
        <w:rPr>
          <w:rFonts w:hint="eastAsia"/>
          <w:snapToGrid w:val="0"/>
        </w:rPr>
        <w:t>762</w:t>
      </w:r>
      <w:r>
        <w:rPr>
          <w:snapToGrid w:val="0"/>
        </w:rPr>
        <w:t>套车位</w:t>
      </w:r>
      <w:r>
        <w:rPr>
          <w:rFonts w:hint="eastAsia"/>
        </w:rPr>
        <w:t>用涉执房地产，包括估价对象的建筑物、分摊的地下空间使用权、室内装饰装修及附着在建筑物上与其功能相匹配的、不可移动的设施设备价值，不包含室内可移动家具家电、机器设备、债权债务、特许经营权等财产价值。估价对象建筑面积合计为27,593.12㎡，分摊土地面积合计8,973.95㎡，车位数量共计762</w:t>
      </w:r>
      <w:r>
        <w:t>套</w:t>
      </w:r>
      <w:r>
        <w:rPr>
          <w:rFonts w:hint="eastAsia"/>
        </w:rPr>
        <w:t>。</w:t>
      </w:r>
    </w:p>
    <w:p>
      <w:pPr>
        <w:spacing w:before="120" w:beforeLines="50" w:line="360" w:lineRule="auto"/>
        <w:ind w:firstLine="481" w:firstLineChars="200"/>
        <w:rPr>
          <w:b/>
        </w:rPr>
      </w:pPr>
      <w:r>
        <w:rPr>
          <w:rFonts w:hint="eastAsia"/>
          <w:b/>
        </w:rPr>
        <w:t>（二）估价对象基本状况</w:t>
      </w:r>
    </w:p>
    <w:p>
      <w:pPr>
        <w:spacing w:before="120" w:beforeLines="50" w:line="360" w:lineRule="auto"/>
        <w:ind w:firstLine="481" w:firstLineChars="200"/>
        <w:rPr>
          <w:b/>
        </w:rPr>
      </w:pPr>
      <w:r>
        <w:rPr>
          <w:rFonts w:hint="eastAsia"/>
          <w:b/>
        </w:rPr>
        <w:t>1.估价对象权益状况</w:t>
      </w:r>
    </w:p>
    <w:p>
      <w:pPr>
        <w:spacing w:before="120" w:beforeLines="50" w:line="360" w:lineRule="auto"/>
        <w:ind w:firstLine="481" w:firstLineChars="200"/>
        <w:rPr>
          <w:b/>
        </w:rPr>
      </w:pPr>
      <w:r>
        <w:rPr>
          <w:rFonts w:hint="eastAsia"/>
          <w:b/>
        </w:rPr>
        <w:t>（1）估价对象权属登记状况</w:t>
      </w:r>
    </w:p>
    <w:p>
      <w:pPr>
        <w:spacing w:before="120" w:beforeLines="50" w:line="360" w:lineRule="auto"/>
        <w:ind w:firstLine="480" w:firstLineChars="200"/>
      </w:pPr>
      <w:r>
        <w:rPr>
          <w:rFonts w:hint="eastAsia"/>
        </w:rPr>
        <w:t>根据估价委托人提供的《成都市不动产登记信息查询结果(单个不动产单元登记信息)》资料显示，估价对象权利人为</w:t>
      </w:r>
      <w:r>
        <w:rPr>
          <w:rFonts w:hint="eastAsia"/>
          <w:snapToGrid w:val="0"/>
        </w:rPr>
        <w:t>四川国坤投资有限公司</w:t>
      </w:r>
      <w:r>
        <w:rPr>
          <w:rFonts w:hint="eastAsia"/>
        </w:rPr>
        <w:t>，规划用途为车位，所在项目土地使用权性质为出让，土地用途为城镇住宅用地，使用期限至2076年4月23日。本次评估建筑面积合计为27,593.12</w:t>
      </w:r>
      <w:r>
        <w:t>㎡，</w:t>
      </w:r>
      <w:r>
        <w:rPr>
          <w:rFonts w:hint="eastAsia"/>
        </w:rPr>
        <w:t>其中-1层建筑面积合计为</w:t>
      </w:r>
      <w:r>
        <w:t>18</w:t>
      </w:r>
      <w:r>
        <w:rPr>
          <w:rFonts w:hint="eastAsia"/>
        </w:rPr>
        <w:t>,</w:t>
      </w:r>
      <w:r>
        <w:t>172.3㎡</w:t>
      </w:r>
      <w:r>
        <w:rPr>
          <w:rFonts w:hint="eastAsia"/>
        </w:rPr>
        <w:t>，-2层建筑面积合计为</w:t>
      </w:r>
      <w:r>
        <w:t>5</w:t>
      </w:r>
      <w:r>
        <w:rPr>
          <w:rFonts w:hint="eastAsia"/>
        </w:rPr>
        <w:t>,</w:t>
      </w:r>
      <w:r>
        <w:t>765.01㎡</w:t>
      </w:r>
      <w:r>
        <w:rPr>
          <w:rFonts w:hint="eastAsia"/>
        </w:rPr>
        <w:t>，-3层建筑面积合计为</w:t>
      </w:r>
      <w:r>
        <w:t>3</w:t>
      </w:r>
      <w:r>
        <w:rPr>
          <w:rFonts w:hint="eastAsia"/>
        </w:rPr>
        <w:t>,</w:t>
      </w:r>
      <w:r>
        <w:t>655.81㎡</w:t>
      </w:r>
      <w:r>
        <w:rPr>
          <w:rFonts w:hint="eastAsia"/>
        </w:rPr>
        <w:t>；分摊土地</w:t>
      </w:r>
      <w:r>
        <w:t>使用权</w:t>
      </w:r>
      <w:r>
        <w:rPr>
          <w:rFonts w:hint="eastAsia"/>
        </w:rPr>
        <w:t>面积合计8,973.95㎡，其中</w:t>
      </w:r>
      <w:r>
        <w:t>-1层分摊土地使用权面积合计为5</w:t>
      </w:r>
      <w:r>
        <w:rPr>
          <w:rFonts w:hint="eastAsia"/>
        </w:rPr>
        <w:t>,</w:t>
      </w:r>
      <w:r>
        <w:t>910.21㎡，-2层分摊土地使用权面积合计为1</w:t>
      </w:r>
      <w:r>
        <w:rPr>
          <w:rFonts w:hint="eastAsia"/>
        </w:rPr>
        <w:t>,</w:t>
      </w:r>
      <w:r>
        <w:t>874.8㎡，-3层分摊土地使用权面积合计为1</w:t>
      </w:r>
      <w:r>
        <w:rPr>
          <w:rFonts w:hint="eastAsia"/>
        </w:rPr>
        <w:t>,</w:t>
      </w:r>
      <w:r>
        <w:t>188.94㎡</w:t>
      </w:r>
      <w:r>
        <w:rPr>
          <w:rFonts w:hint="eastAsia"/>
        </w:rPr>
        <w:t>；车位数量共计762</w:t>
      </w:r>
      <w:r>
        <w:t>套</w:t>
      </w:r>
      <w:r>
        <w:rPr>
          <w:rFonts w:hint="eastAsia"/>
        </w:rPr>
        <w:t>，其中</w:t>
      </w:r>
      <w:r>
        <w:t>-1层共计494套，-2层共计158套，-3层共计110套</w:t>
      </w:r>
      <w:r>
        <w:rPr>
          <w:rFonts w:hint="eastAsia"/>
        </w:rPr>
        <w:t>，</w:t>
      </w:r>
      <w:r>
        <w:t>结构为框架。</w:t>
      </w:r>
      <w:r>
        <w:rPr>
          <w:rFonts w:hint="eastAsia"/>
        </w:rPr>
        <w:t>各估价对象明细情况详见前表一“估价对象基本状况及估价结果明细表”。</w:t>
      </w:r>
    </w:p>
    <w:p>
      <w:pPr>
        <w:spacing w:before="120" w:beforeLines="50" w:line="360" w:lineRule="auto"/>
        <w:ind w:firstLine="481" w:firstLineChars="200"/>
        <w:rPr>
          <w:b/>
        </w:rPr>
      </w:pPr>
      <w:r>
        <w:rPr>
          <w:rFonts w:hint="eastAsia"/>
          <w:b/>
        </w:rPr>
        <w:t>（2）估价对象其他权利状况</w:t>
      </w:r>
    </w:p>
    <w:p>
      <w:pPr>
        <w:spacing w:before="120" w:beforeLines="50" w:line="360" w:lineRule="auto"/>
        <w:ind w:firstLine="480" w:firstLineChars="200"/>
      </w:pPr>
      <w:r>
        <w:rPr>
          <w:rFonts w:hint="eastAsia"/>
        </w:rPr>
        <w:t>1）抵押权情况</w:t>
      </w:r>
    </w:p>
    <w:p>
      <w:pPr>
        <w:spacing w:before="120" w:beforeLines="50" w:line="360" w:lineRule="auto"/>
        <w:ind w:firstLine="480" w:firstLineChars="200"/>
        <w:rPr>
          <w:snapToGrid w:val="0"/>
        </w:rPr>
      </w:pPr>
      <w:r>
        <w:rPr>
          <w:rFonts w:hint="eastAsia"/>
        </w:rPr>
        <w:t>根据估价委托人提供的资料及相关当事人介绍，截止价值时点，估价对象均已设立抵押权</w:t>
      </w:r>
      <w:r>
        <w:rPr>
          <w:rFonts w:hint="eastAsia"/>
          <w:snapToGrid w:val="0"/>
        </w:rPr>
        <w:t>。</w:t>
      </w:r>
    </w:p>
    <w:p>
      <w:pPr>
        <w:spacing w:before="120" w:beforeLines="50" w:line="360" w:lineRule="auto"/>
        <w:ind w:firstLine="480" w:firstLineChars="200"/>
      </w:pPr>
      <w:r>
        <w:rPr>
          <w:rFonts w:hint="eastAsia"/>
        </w:rPr>
        <w:t>2）租赁权情况</w:t>
      </w:r>
    </w:p>
    <w:p>
      <w:pPr>
        <w:spacing w:before="120" w:beforeLines="50" w:line="360" w:lineRule="auto"/>
        <w:ind w:firstLine="480" w:firstLineChars="200"/>
      </w:pPr>
      <w:r>
        <w:rPr>
          <w:rFonts w:hint="eastAsia"/>
        </w:rPr>
        <w:t>根据注册房地产估价师实地查勘情况，截止价值时点，估价对象</w:t>
      </w:r>
      <w:r>
        <w:rPr>
          <w:rFonts w:hint="eastAsia"/>
          <w:snapToGrid w:val="0"/>
        </w:rPr>
        <w:t>部分车位停放车辆、部分车位未停放车辆</w:t>
      </w:r>
      <w:r>
        <w:rPr>
          <w:rFonts w:hint="eastAsia"/>
        </w:rPr>
        <w:t>，但估价委托人未提供租赁合同，可能存在租赁及其他占用情况。</w:t>
      </w:r>
    </w:p>
    <w:p>
      <w:pPr>
        <w:spacing w:before="120" w:beforeLines="50" w:line="360" w:lineRule="auto"/>
        <w:ind w:firstLine="480" w:firstLineChars="200"/>
      </w:pPr>
      <w:r>
        <w:rPr>
          <w:rFonts w:hint="eastAsia"/>
        </w:rPr>
        <w:t>3）权利限制情况</w:t>
      </w:r>
    </w:p>
    <w:p>
      <w:pPr>
        <w:spacing w:before="120" w:beforeLines="50" w:line="360" w:lineRule="auto"/>
        <w:ind w:firstLine="480" w:firstLineChars="200"/>
      </w:pPr>
      <w:r>
        <w:rPr>
          <w:rFonts w:hint="eastAsia"/>
        </w:rPr>
        <w:t>根据估价委托人提供的资料及相关当事人介绍，截止价值时点，估价对象均已被查封。</w:t>
      </w:r>
    </w:p>
    <w:p>
      <w:pPr>
        <w:spacing w:before="120" w:beforeLines="50" w:line="360" w:lineRule="auto"/>
        <w:ind w:firstLine="480" w:firstLineChars="200"/>
      </w:pPr>
      <w:r>
        <w:rPr>
          <w:rFonts w:hint="eastAsia"/>
        </w:rPr>
        <w:t>4）欠缴税金及相关费用情况</w:t>
      </w:r>
    </w:p>
    <w:p>
      <w:pPr>
        <w:spacing w:before="120" w:beforeLines="50" w:line="360" w:lineRule="auto"/>
        <w:ind w:firstLine="480" w:firstLineChars="200"/>
      </w:pPr>
      <w:r>
        <w:rPr>
          <w:rFonts w:hint="eastAsia"/>
        </w:rPr>
        <w:t>估价委托人未明确估价对象存在欠缴税金及相关费用的情况。</w:t>
      </w:r>
    </w:p>
    <w:p>
      <w:pPr>
        <w:spacing w:before="120" w:beforeLines="50" w:line="360" w:lineRule="auto"/>
        <w:ind w:firstLine="481" w:firstLineChars="200"/>
        <w:rPr>
          <w:b/>
        </w:rPr>
      </w:pPr>
      <w:r>
        <w:rPr>
          <w:rFonts w:hint="eastAsia"/>
          <w:b/>
        </w:rPr>
        <w:t>2.估价对象实物状况</w:t>
      </w:r>
    </w:p>
    <w:p>
      <w:pPr>
        <w:spacing w:before="120" w:beforeLines="50" w:line="360" w:lineRule="auto"/>
        <w:ind w:firstLine="480" w:firstLineChars="200"/>
      </w:pPr>
      <w:r>
        <w:rPr>
          <w:rFonts w:hint="eastAsia"/>
        </w:rPr>
        <w:t>项目概况：估价对象位于</w:t>
      </w:r>
      <w:r>
        <w:rPr>
          <w:rFonts w:hint="eastAsia"/>
          <w:snapToGrid w:val="0"/>
        </w:rPr>
        <w:t>成都市天府新区华阳街道麓山大道一段630号129栋-1至-3层</w:t>
      </w:r>
      <w:r>
        <w:rPr>
          <w:rFonts w:hint="eastAsia"/>
        </w:rPr>
        <w:t>，所在小区为“</w:t>
      </w:r>
      <w:r>
        <w:rPr>
          <w:rFonts w:hint="eastAsia"/>
          <w:snapToGrid w:val="0"/>
        </w:rPr>
        <w:t>洛森堡</w:t>
      </w:r>
      <w:r>
        <w:t>”，本次估价对象为所在</w:t>
      </w:r>
      <w:r>
        <w:rPr>
          <w:rFonts w:hint="eastAsia"/>
        </w:rPr>
        <w:t>小区</w:t>
      </w:r>
      <w:r>
        <w:t>的配套车位项目，</w:t>
      </w:r>
      <w:r>
        <w:rPr>
          <w:rFonts w:hint="eastAsia"/>
        </w:rPr>
        <w:t>估价对象车位数量共计762</w:t>
      </w:r>
      <w:r>
        <w:t>套，</w:t>
      </w:r>
      <w:r>
        <w:rPr>
          <w:rFonts w:hint="eastAsia"/>
        </w:rPr>
        <w:t>其中</w:t>
      </w:r>
      <w:r>
        <w:t>-1层共计494套，-2层共计158套，-3层共计110套。所在项目地下室配备有水电、自动闸道、排风系统、电梯等设施设备。</w:t>
      </w:r>
      <w:r>
        <w:rPr>
          <w:rFonts w:hint="eastAsia"/>
        </w:rPr>
        <w:t>估价对象27（</w:t>
      </w:r>
      <w:r>
        <w:t>-1层36号</w:t>
      </w:r>
      <w:r>
        <w:rPr>
          <w:rFonts w:hint="eastAsia"/>
        </w:rPr>
        <w:t>车位）被柱子遮挡，车位被遮挡的宽度约为0.7m，停车不便,估价对象316（</w:t>
      </w:r>
      <w:r>
        <w:t>-1层411号</w:t>
      </w:r>
      <w:r>
        <w:rPr>
          <w:rFonts w:hint="eastAsia"/>
        </w:rPr>
        <w:t>车位）车位前部分与相邻车位距离较近，停车不便,估价对象723（</w:t>
      </w:r>
      <w:r>
        <w:t>-3层432号</w:t>
      </w:r>
      <w:r>
        <w:rPr>
          <w:rFonts w:hint="eastAsia"/>
        </w:rPr>
        <w:t>车位）被柱子遮挡，车位被遮挡的宽度约为0.5m，停车不便。</w:t>
      </w:r>
    </w:p>
    <w:p>
      <w:pPr>
        <w:numPr>
          <w:ilvl w:val="0"/>
          <w:numId w:val="6"/>
        </w:numPr>
        <w:spacing w:before="120" w:beforeLines="50" w:line="360" w:lineRule="auto"/>
        <w:ind w:firstLine="480" w:firstLineChars="200"/>
      </w:pPr>
      <w:r>
        <w:rPr>
          <w:rFonts w:hint="eastAsia"/>
        </w:rPr>
        <w:t>建筑物实物状况</w:t>
      </w:r>
    </w:p>
    <w:tbl>
      <w:tblPr>
        <w:tblStyle w:val="40"/>
        <w:tblW w:w="5000" w:type="pct"/>
        <w:tblInd w:w="0" w:type="dxa"/>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
      <w:tblGrid>
        <w:gridCol w:w="459"/>
        <w:gridCol w:w="2359"/>
        <w:gridCol w:w="658"/>
        <w:gridCol w:w="1269"/>
        <w:gridCol w:w="650"/>
        <w:gridCol w:w="1259"/>
        <w:gridCol w:w="619"/>
        <w:gridCol w:w="580"/>
        <w:gridCol w:w="675"/>
      </w:tblGrid>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5000" w:type="pct"/>
            <w:gridSpan w:val="9"/>
            <w:tcBorders>
              <w:tl2br w:val="nil"/>
              <w:tr2bl w:val="nil"/>
            </w:tcBorders>
            <w:shd w:val="clear" w:color="auto" w:fill="auto"/>
            <w:vAlign w:val="center"/>
          </w:tcPr>
          <w:p>
            <w:pPr>
              <w:jc w:val="center"/>
              <w:textAlignment w:val="center"/>
              <w:rPr>
                <w:sz w:val="18"/>
                <w:szCs w:val="18"/>
              </w:rPr>
            </w:pPr>
            <w:r>
              <w:rPr>
                <w:rFonts w:hint="eastAsia"/>
                <w:sz w:val="18"/>
                <w:szCs w:val="18"/>
                <w:lang w:bidi="ar"/>
              </w:rPr>
              <w:t>建筑物基本状况-实物状况1</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269" w:type="pct"/>
            <w:tcBorders>
              <w:tl2br w:val="nil"/>
              <w:tr2bl w:val="nil"/>
            </w:tcBorders>
            <w:shd w:val="clear" w:color="auto" w:fill="auto"/>
            <w:vAlign w:val="center"/>
          </w:tcPr>
          <w:p>
            <w:pPr>
              <w:jc w:val="center"/>
              <w:textAlignment w:val="center"/>
              <w:rPr>
                <w:sz w:val="18"/>
                <w:szCs w:val="18"/>
              </w:rPr>
            </w:pPr>
            <w:r>
              <w:rPr>
                <w:rFonts w:hint="eastAsia"/>
                <w:sz w:val="18"/>
                <w:szCs w:val="18"/>
                <w:lang w:bidi="ar"/>
              </w:rPr>
              <w:t>序号</w:t>
            </w:r>
          </w:p>
        </w:tc>
        <w:tc>
          <w:tcPr>
            <w:tcW w:w="1383" w:type="pct"/>
            <w:tcBorders>
              <w:tl2br w:val="nil"/>
              <w:tr2bl w:val="nil"/>
            </w:tcBorders>
            <w:shd w:val="clear" w:color="auto" w:fill="auto"/>
            <w:vAlign w:val="center"/>
          </w:tcPr>
          <w:p>
            <w:pPr>
              <w:jc w:val="center"/>
              <w:textAlignment w:val="center"/>
              <w:rPr>
                <w:sz w:val="18"/>
                <w:szCs w:val="18"/>
              </w:rPr>
            </w:pPr>
            <w:r>
              <w:rPr>
                <w:rFonts w:hint="eastAsia"/>
                <w:sz w:val="18"/>
                <w:szCs w:val="18"/>
                <w:lang w:bidi="ar"/>
              </w:rPr>
              <w:t>实地查勘坐落</w:t>
            </w:r>
          </w:p>
        </w:tc>
        <w:tc>
          <w:tcPr>
            <w:tcW w:w="386" w:type="pct"/>
            <w:tcBorders>
              <w:tl2br w:val="nil"/>
              <w:tr2bl w:val="nil"/>
            </w:tcBorders>
            <w:shd w:val="clear" w:color="auto" w:fill="auto"/>
            <w:vAlign w:val="center"/>
          </w:tcPr>
          <w:p>
            <w:pPr>
              <w:jc w:val="center"/>
              <w:textAlignment w:val="center"/>
              <w:rPr>
                <w:sz w:val="18"/>
                <w:szCs w:val="18"/>
              </w:rPr>
            </w:pPr>
            <w:r>
              <w:rPr>
                <w:rFonts w:hint="eastAsia"/>
                <w:sz w:val="18"/>
                <w:szCs w:val="18"/>
                <w:lang w:bidi="ar"/>
              </w:rPr>
              <w:t>实际用途</w:t>
            </w:r>
          </w:p>
        </w:tc>
        <w:tc>
          <w:tcPr>
            <w:tcW w:w="744" w:type="pct"/>
            <w:tcBorders>
              <w:tl2br w:val="nil"/>
              <w:tr2bl w:val="nil"/>
            </w:tcBorders>
            <w:shd w:val="clear" w:color="auto" w:fill="auto"/>
            <w:vAlign w:val="center"/>
          </w:tcPr>
          <w:p>
            <w:pPr>
              <w:jc w:val="center"/>
              <w:textAlignment w:val="center"/>
              <w:rPr>
                <w:sz w:val="18"/>
                <w:szCs w:val="18"/>
              </w:rPr>
            </w:pPr>
            <w:r>
              <w:rPr>
                <w:rFonts w:hint="eastAsia"/>
                <w:sz w:val="18"/>
                <w:szCs w:val="18"/>
                <w:lang w:bidi="ar"/>
              </w:rPr>
              <w:t>建筑面积合计(㎡)</w:t>
            </w:r>
          </w:p>
        </w:tc>
        <w:tc>
          <w:tcPr>
            <w:tcW w:w="381" w:type="pct"/>
            <w:tcBorders>
              <w:tl2br w:val="nil"/>
              <w:tr2bl w:val="nil"/>
            </w:tcBorders>
            <w:shd w:val="clear" w:color="auto" w:fill="auto"/>
            <w:vAlign w:val="center"/>
          </w:tcPr>
          <w:p>
            <w:pPr>
              <w:jc w:val="center"/>
              <w:textAlignment w:val="center"/>
              <w:rPr>
                <w:sz w:val="18"/>
                <w:szCs w:val="18"/>
              </w:rPr>
            </w:pPr>
            <w:r>
              <w:rPr>
                <w:rFonts w:hint="eastAsia"/>
                <w:sz w:val="18"/>
                <w:szCs w:val="18"/>
                <w:lang w:bidi="ar"/>
              </w:rPr>
              <w:t>建筑结构</w:t>
            </w:r>
          </w:p>
        </w:tc>
        <w:tc>
          <w:tcPr>
            <w:tcW w:w="738" w:type="pct"/>
            <w:tcBorders>
              <w:tl2br w:val="nil"/>
              <w:tr2bl w:val="nil"/>
            </w:tcBorders>
            <w:shd w:val="clear" w:color="auto" w:fill="auto"/>
            <w:vAlign w:val="center"/>
          </w:tcPr>
          <w:p>
            <w:pPr>
              <w:jc w:val="center"/>
              <w:textAlignment w:val="center"/>
              <w:rPr>
                <w:sz w:val="18"/>
                <w:szCs w:val="18"/>
              </w:rPr>
            </w:pPr>
            <w:r>
              <w:rPr>
                <w:rFonts w:hint="eastAsia"/>
                <w:sz w:val="18"/>
                <w:szCs w:val="18"/>
                <w:lang w:bidi="ar"/>
              </w:rPr>
              <w:t>所在楼层/地下总楼层</w:t>
            </w:r>
          </w:p>
        </w:tc>
        <w:tc>
          <w:tcPr>
            <w:tcW w:w="363" w:type="pct"/>
            <w:tcBorders>
              <w:tl2br w:val="nil"/>
              <w:tr2bl w:val="nil"/>
            </w:tcBorders>
            <w:shd w:val="clear" w:color="auto" w:fill="auto"/>
            <w:vAlign w:val="center"/>
          </w:tcPr>
          <w:p>
            <w:pPr>
              <w:jc w:val="center"/>
              <w:textAlignment w:val="center"/>
              <w:rPr>
                <w:sz w:val="18"/>
                <w:szCs w:val="18"/>
              </w:rPr>
            </w:pPr>
            <w:r>
              <w:rPr>
                <w:rFonts w:hint="eastAsia"/>
                <w:sz w:val="18"/>
                <w:szCs w:val="18"/>
                <w:lang w:bidi="ar"/>
              </w:rPr>
              <w:t>建成年代</w:t>
            </w:r>
          </w:p>
        </w:tc>
        <w:tc>
          <w:tcPr>
            <w:tcW w:w="340" w:type="pct"/>
            <w:tcBorders>
              <w:tl2br w:val="nil"/>
              <w:tr2bl w:val="nil"/>
            </w:tcBorders>
            <w:shd w:val="clear" w:color="auto" w:fill="auto"/>
            <w:vAlign w:val="center"/>
          </w:tcPr>
          <w:p>
            <w:pPr>
              <w:jc w:val="center"/>
              <w:textAlignment w:val="center"/>
              <w:rPr>
                <w:sz w:val="18"/>
                <w:szCs w:val="18"/>
              </w:rPr>
            </w:pPr>
            <w:r>
              <w:rPr>
                <w:rFonts w:hint="eastAsia"/>
                <w:sz w:val="18"/>
                <w:szCs w:val="18"/>
                <w:lang w:bidi="ar"/>
              </w:rPr>
              <w:t>新旧程度</w:t>
            </w:r>
          </w:p>
        </w:tc>
        <w:tc>
          <w:tcPr>
            <w:tcW w:w="391" w:type="pct"/>
            <w:tcBorders>
              <w:tl2br w:val="nil"/>
              <w:tr2bl w:val="nil"/>
            </w:tcBorders>
            <w:shd w:val="clear" w:color="auto" w:fill="auto"/>
            <w:vAlign w:val="center"/>
          </w:tcPr>
          <w:p>
            <w:pPr>
              <w:jc w:val="center"/>
              <w:textAlignment w:val="center"/>
              <w:rPr>
                <w:sz w:val="18"/>
                <w:szCs w:val="18"/>
              </w:rPr>
            </w:pPr>
            <w:r>
              <w:rPr>
                <w:rFonts w:hint="eastAsia"/>
                <w:sz w:val="18"/>
                <w:szCs w:val="18"/>
                <w:lang w:bidi="ar"/>
              </w:rPr>
              <w:t>层高</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108" w:type="dxa"/>
            <w:bottom w:w="0" w:type="dxa"/>
            <w:right w:w="108" w:type="dxa"/>
          </w:tblCellMar>
        </w:tblPrEx>
        <w:trPr>
          <w:trHeight w:val="1210" w:hRule="atLeast"/>
        </w:trPr>
        <w:tc>
          <w:tcPr>
            <w:tcW w:w="269" w:type="pct"/>
            <w:tcBorders>
              <w:tl2br w:val="nil"/>
              <w:tr2bl w:val="nil"/>
            </w:tcBorders>
            <w:shd w:val="clear" w:color="auto" w:fill="auto"/>
            <w:vAlign w:val="center"/>
          </w:tcPr>
          <w:p>
            <w:pPr>
              <w:jc w:val="center"/>
              <w:textAlignment w:val="center"/>
              <w:rPr>
                <w:sz w:val="18"/>
                <w:szCs w:val="18"/>
              </w:rPr>
            </w:pPr>
            <w:r>
              <w:rPr>
                <w:rFonts w:hint="eastAsia"/>
                <w:sz w:val="18"/>
                <w:szCs w:val="18"/>
                <w:lang w:bidi="ar"/>
              </w:rPr>
              <w:t>1</w:t>
            </w:r>
          </w:p>
        </w:tc>
        <w:tc>
          <w:tcPr>
            <w:tcW w:w="1383" w:type="pct"/>
            <w:tcBorders>
              <w:tl2br w:val="nil"/>
              <w:tr2bl w:val="nil"/>
            </w:tcBorders>
            <w:shd w:val="clear" w:color="auto" w:fill="FFFFFF"/>
            <w:vAlign w:val="center"/>
          </w:tcPr>
          <w:p>
            <w:pPr>
              <w:jc w:val="center"/>
              <w:textAlignment w:val="center"/>
              <w:rPr>
                <w:sz w:val="18"/>
                <w:szCs w:val="18"/>
              </w:rPr>
            </w:pPr>
            <w:r>
              <w:rPr>
                <w:rFonts w:hint="eastAsia"/>
                <w:sz w:val="18"/>
                <w:szCs w:val="18"/>
                <w:lang w:bidi="ar"/>
              </w:rPr>
              <w:t>成都市天府新区华阳街道麓山大道一段630号“洛森堡”129栋-1至-3层（实际已标注车位号与证载车位号一致，部分未见具体车位号标识）</w:t>
            </w:r>
          </w:p>
        </w:tc>
        <w:tc>
          <w:tcPr>
            <w:tcW w:w="386" w:type="pct"/>
            <w:tcBorders>
              <w:tl2br w:val="nil"/>
              <w:tr2bl w:val="nil"/>
            </w:tcBorders>
            <w:shd w:val="clear" w:color="auto" w:fill="auto"/>
            <w:vAlign w:val="center"/>
          </w:tcPr>
          <w:p>
            <w:pPr>
              <w:jc w:val="center"/>
              <w:textAlignment w:val="center"/>
              <w:rPr>
                <w:sz w:val="18"/>
                <w:szCs w:val="18"/>
              </w:rPr>
            </w:pPr>
            <w:r>
              <w:rPr>
                <w:rFonts w:hint="eastAsia"/>
                <w:sz w:val="18"/>
                <w:szCs w:val="18"/>
                <w:lang w:bidi="ar"/>
              </w:rPr>
              <w:t>车位</w:t>
            </w:r>
          </w:p>
        </w:tc>
        <w:tc>
          <w:tcPr>
            <w:tcW w:w="744" w:type="pct"/>
            <w:tcBorders>
              <w:tl2br w:val="nil"/>
              <w:tr2bl w:val="nil"/>
            </w:tcBorders>
            <w:shd w:val="clear" w:color="auto" w:fill="auto"/>
            <w:vAlign w:val="center"/>
          </w:tcPr>
          <w:p>
            <w:pPr>
              <w:jc w:val="center"/>
              <w:textAlignment w:val="center"/>
              <w:rPr>
                <w:sz w:val="18"/>
                <w:szCs w:val="18"/>
                <w:lang w:bidi="ar"/>
              </w:rPr>
            </w:pPr>
            <w:r>
              <w:rPr>
                <w:rFonts w:hint="eastAsia"/>
                <w:sz w:val="18"/>
                <w:szCs w:val="18"/>
                <w:lang w:bidi="ar"/>
              </w:rPr>
              <w:t>27,593.12</w:t>
            </w:r>
          </w:p>
        </w:tc>
        <w:tc>
          <w:tcPr>
            <w:tcW w:w="381" w:type="pct"/>
            <w:tcBorders>
              <w:tl2br w:val="nil"/>
              <w:tr2bl w:val="nil"/>
            </w:tcBorders>
            <w:shd w:val="clear" w:color="auto" w:fill="auto"/>
            <w:vAlign w:val="center"/>
          </w:tcPr>
          <w:p>
            <w:pPr>
              <w:jc w:val="center"/>
              <w:textAlignment w:val="center"/>
              <w:rPr>
                <w:sz w:val="18"/>
                <w:szCs w:val="18"/>
              </w:rPr>
            </w:pPr>
            <w:r>
              <w:rPr>
                <w:rFonts w:hint="eastAsia"/>
                <w:sz w:val="18"/>
                <w:szCs w:val="18"/>
                <w:lang w:bidi="ar"/>
              </w:rPr>
              <w:t>框架</w:t>
            </w:r>
          </w:p>
        </w:tc>
        <w:tc>
          <w:tcPr>
            <w:tcW w:w="738" w:type="pct"/>
            <w:tcBorders>
              <w:tl2br w:val="nil"/>
              <w:tr2bl w:val="nil"/>
            </w:tcBorders>
            <w:shd w:val="clear" w:color="auto" w:fill="auto"/>
            <w:vAlign w:val="center"/>
          </w:tcPr>
          <w:p>
            <w:pPr>
              <w:jc w:val="center"/>
              <w:textAlignment w:val="center"/>
              <w:rPr>
                <w:sz w:val="18"/>
                <w:szCs w:val="18"/>
              </w:rPr>
            </w:pPr>
            <w:r>
              <w:rPr>
                <w:rFonts w:hint="eastAsia"/>
                <w:sz w:val="18"/>
                <w:szCs w:val="18"/>
                <w:lang w:bidi="ar"/>
              </w:rPr>
              <w:t>-1至-3/3</w:t>
            </w:r>
          </w:p>
        </w:tc>
        <w:tc>
          <w:tcPr>
            <w:tcW w:w="363" w:type="pct"/>
            <w:tcBorders>
              <w:tl2br w:val="nil"/>
              <w:tr2bl w:val="nil"/>
            </w:tcBorders>
            <w:shd w:val="clear" w:color="auto" w:fill="FFFFFF"/>
            <w:vAlign w:val="center"/>
          </w:tcPr>
          <w:p>
            <w:pPr>
              <w:jc w:val="center"/>
              <w:textAlignment w:val="center"/>
              <w:rPr>
                <w:sz w:val="18"/>
                <w:szCs w:val="18"/>
              </w:rPr>
            </w:pPr>
            <w:r>
              <w:rPr>
                <w:rFonts w:hint="eastAsia"/>
                <w:sz w:val="18"/>
                <w:szCs w:val="18"/>
                <w:lang w:bidi="ar"/>
              </w:rPr>
              <w:t>约2014年</w:t>
            </w:r>
          </w:p>
        </w:tc>
        <w:tc>
          <w:tcPr>
            <w:tcW w:w="340" w:type="pct"/>
            <w:tcBorders>
              <w:tl2br w:val="nil"/>
              <w:tr2bl w:val="nil"/>
            </w:tcBorders>
            <w:shd w:val="clear" w:color="auto" w:fill="auto"/>
            <w:vAlign w:val="center"/>
          </w:tcPr>
          <w:p>
            <w:pPr>
              <w:jc w:val="center"/>
              <w:textAlignment w:val="center"/>
              <w:rPr>
                <w:sz w:val="18"/>
                <w:szCs w:val="18"/>
              </w:rPr>
            </w:pPr>
            <w:r>
              <w:rPr>
                <w:rFonts w:hint="eastAsia"/>
                <w:sz w:val="18"/>
                <w:szCs w:val="18"/>
                <w:lang w:bidi="ar"/>
              </w:rPr>
              <w:t>八成新</w:t>
            </w:r>
          </w:p>
        </w:tc>
        <w:tc>
          <w:tcPr>
            <w:tcW w:w="391" w:type="pct"/>
            <w:tcBorders>
              <w:tl2br w:val="nil"/>
              <w:tr2bl w:val="nil"/>
            </w:tcBorders>
            <w:shd w:val="clear" w:color="auto" w:fill="auto"/>
            <w:vAlign w:val="center"/>
          </w:tcPr>
          <w:p>
            <w:pPr>
              <w:jc w:val="center"/>
              <w:textAlignment w:val="center"/>
              <w:rPr>
                <w:sz w:val="18"/>
                <w:szCs w:val="18"/>
              </w:rPr>
            </w:pPr>
            <w:r>
              <w:rPr>
                <w:rFonts w:hint="eastAsia"/>
                <w:sz w:val="18"/>
                <w:szCs w:val="18"/>
                <w:lang w:bidi="ar"/>
              </w:rPr>
              <w:t>约3.5米</w:t>
            </w:r>
          </w:p>
        </w:tc>
      </w:tr>
    </w:tbl>
    <w:p>
      <w:pPr>
        <w:spacing w:before="120" w:beforeLines="50" w:line="360" w:lineRule="auto"/>
      </w:pPr>
    </w:p>
    <w:tbl>
      <w:tblPr>
        <w:tblStyle w:val="40"/>
        <w:tblW w:w="5000" w:type="pct"/>
        <w:tblInd w:w="0" w:type="dxa"/>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autofit"/>
        <w:tblCellMar>
          <w:top w:w="0" w:type="dxa"/>
          <w:left w:w="108" w:type="dxa"/>
          <w:bottom w:w="0" w:type="dxa"/>
          <w:right w:w="108" w:type="dxa"/>
        </w:tblCellMar>
      </w:tblPr>
      <w:tblGrid>
        <w:gridCol w:w="604"/>
        <w:gridCol w:w="2318"/>
        <w:gridCol w:w="2137"/>
        <w:gridCol w:w="2430"/>
        <w:gridCol w:w="1039"/>
      </w:tblGrid>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5000" w:type="pct"/>
            <w:gridSpan w:val="5"/>
            <w:tcBorders>
              <w:tl2br w:val="nil"/>
              <w:tr2bl w:val="nil"/>
            </w:tcBorders>
            <w:shd w:val="clear" w:color="auto" w:fill="auto"/>
            <w:noWrap/>
            <w:vAlign w:val="center"/>
          </w:tcPr>
          <w:p>
            <w:pPr>
              <w:jc w:val="center"/>
              <w:textAlignment w:val="center"/>
              <w:rPr>
                <w:sz w:val="18"/>
                <w:szCs w:val="18"/>
              </w:rPr>
            </w:pPr>
            <w:r>
              <w:rPr>
                <w:rFonts w:hint="eastAsia"/>
                <w:sz w:val="18"/>
                <w:szCs w:val="18"/>
                <w:lang w:bidi="ar"/>
              </w:rPr>
              <w:t>建筑物基本状况-实物状况2</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PrEx>
        <w:trPr>
          <w:trHeight w:val="240" w:hRule="atLeast"/>
        </w:trPr>
        <w:tc>
          <w:tcPr>
            <w:tcW w:w="354" w:type="pct"/>
            <w:tcBorders>
              <w:tl2br w:val="nil"/>
              <w:tr2bl w:val="nil"/>
            </w:tcBorders>
            <w:shd w:val="clear" w:color="auto" w:fill="auto"/>
            <w:noWrap/>
            <w:vAlign w:val="center"/>
          </w:tcPr>
          <w:p>
            <w:pPr>
              <w:jc w:val="center"/>
              <w:textAlignment w:val="center"/>
              <w:rPr>
                <w:sz w:val="18"/>
                <w:szCs w:val="18"/>
              </w:rPr>
            </w:pPr>
            <w:r>
              <w:rPr>
                <w:rFonts w:hint="eastAsia"/>
                <w:sz w:val="18"/>
                <w:szCs w:val="18"/>
                <w:lang w:bidi="ar"/>
              </w:rPr>
              <w:t>序号</w:t>
            </w:r>
          </w:p>
        </w:tc>
        <w:tc>
          <w:tcPr>
            <w:tcW w:w="1359" w:type="pct"/>
            <w:tcBorders>
              <w:tl2br w:val="nil"/>
              <w:tr2bl w:val="nil"/>
            </w:tcBorders>
            <w:shd w:val="clear" w:color="auto" w:fill="auto"/>
            <w:noWrap/>
            <w:vAlign w:val="center"/>
          </w:tcPr>
          <w:p>
            <w:pPr>
              <w:jc w:val="center"/>
              <w:textAlignment w:val="center"/>
              <w:rPr>
                <w:sz w:val="18"/>
                <w:szCs w:val="18"/>
              </w:rPr>
            </w:pPr>
            <w:r>
              <w:rPr>
                <w:rFonts w:hint="eastAsia"/>
                <w:sz w:val="18"/>
                <w:szCs w:val="18"/>
                <w:lang w:bidi="ar"/>
              </w:rPr>
              <w:t>装饰装修</w:t>
            </w:r>
          </w:p>
        </w:tc>
        <w:tc>
          <w:tcPr>
            <w:tcW w:w="1253" w:type="pct"/>
            <w:tcBorders>
              <w:tl2br w:val="nil"/>
              <w:tr2bl w:val="nil"/>
            </w:tcBorders>
            <w:shd w:val="clear" w:color="auto" w:fill="auto"/>
            <w:noWrap/>
            <w:vAlign w:val="center"/>
          </w:tcPr>
          <w:p>
            <w:pPr>
              <w:jc w:val="center"/>
              <w:textAlignment w:val="center"/>
              <w:rPr>
                <w:sz w:val="18"/>
                <w:szCs w:val="18"/>
              </w:rPr>
            </w:pPr>
            <w:r>
              <w:rPr>
                <w:rFonts w:hint="eastAsia"/>
                <w:sz w:val="18"/>
                <w:szCs w:val="18"/>
                <w:lang w:bidi="ar"/>
              </w:rPr>
              <w:t>设施设备</w:t>
            </w:r>
          </w:p>
        </w:tc>
        <w:tc>
          <w:tcPr>
            <w:tcW w:w="1425" w:type="pct"/>
            <w:tcBorders>
              <w:tl2br w:val="nil"/>
              <w:tr2bl w:val="nil"/>
            </w:tcBorders>
            <w:shd w:val="clear" w:color="auto" w:fill="auto"/>
            <w:vAlign w:val="center"/>
          </w:tcPr>
          <w:p>
            <w:pPr>
              <w:jc w:val="center"/>
              <w:textAlignment w:val="center"/>
              <w:rPr>
                <w:sz w:val="18"/>
                <w:szCs w:val="18"/>
              </w:rPr>
            </w:pPr>
            <w:r>
              <w:rPr>
                <w:rFonts w:hint="eastAsia"/>
                <w:sz w:val="18"/>
                <w:szCs w:val="18"/>
                <w:lang w:bidi="ar"/>
              </w:rPr>
              <w:t>使用及维护状况</w:t>
            </w:r>
          </w:p>
        </w:tc>
        <w:tc>
          <w:tcPr>
            <w:tcW w:w="607" w:type="pct"/>
            <w:tcBorders>
              <w:tl2br w:val="nil"/>
              <w:tr2bl w:val="nil"/>
            </w:tcBorders>
            <w:shd w:val="clear" w:color="auto" w:fill="auto"/>
            <w:noWrap/>
            <w:vAlign w:val="center"/>
          </w:tcPr>
          <w:p>
            <w:pPr>
              <w:jc w:val="center"/>
              <w:textAlignment w:val="center"/>
              <w:rPr>
                <w:sz w:val="18"/>
                <w:szCs w:val="18"/>
              </w:rPr>
            </w:pPr>
            <w:r>
              <w:rPr>
                <w:rFonts w:hint="eastAsia"/>
                <w:sz w:val="18"/>
                <w:szCs w:val="18"/>
                <w:lang w:bidi="ar"/>
              </w:rPr>
              <w:t>空间布局</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108" w:type="dxa"/>
            <w:bottom w:w="0" w:type="dxa"/>
            <w:right w:w="108" w:type="dxa"/>
          </w:tblCellMar>
        </w:tblPrEx>
        <w:trPr>
          <w:trHeight w:val="720" w:hRule="atLeast"/>
        </w:trPr>
        <w:tc>
          <w:tcPr>
            <w:tcW w:w="354" w:type="pct"/>
            <w:tcBorders>
              <w:tl2br w:val="nil"/>
              <w:tr2bl w:val="nil"/>
            </w:tcBorders>
            <w:shd w:val="clear" w:color="auto" w:fill="auto"/>
            <w:noWrap/>
            <w:vAlign w:val="center"/>
          </w:tcPr>
          <w:p>
            <w:pPr>
              <w:jc w:val="center"/>
              <w:textAlignment w:val="center"/>
              <w:rPr>
                <w:sz w:val="18"/>
                <w:szCs w:val="18"/>
              </w:rPr>
            </w:pPr>
            <w:r>
              <w:rPr>
                <w:rFonts w:hint="eastAsia"/>
                <w:sz w:val="18"/>
                <w:szCs w:val="18"/>
                <w:lang w:bidi="ar"/>
              </w:rPr>
              <w:t>1</w:t>
            </w:r>
          </w:p>
        </w:tc>
        <w:tc>
          <w:tcPr>
            <w:tcW w:w="1359" w:type="pct"/>
            <w:tcBorders>
              <w:tl2br w:val="nil"/>
              <w:tr2bl w:val="nil"/>
            </w:tcBorders>
            <w:shd w:val="clear" w:color="auto" w:fill="auto"/>
            <w:vAlign w:val="center"/>
          </w:tcPr>
          <w:p>
            <w:pPr>
              <w:jc w:val="center"/>
              <w:textAlignment w:val="center"/>
              <w:rPr>
                <w:sz w:val="18"/>
                <w:szCs w:val="18"/>
              </w:rPr>
            </w:pPr>
            <w:r>
              <w:rPr>
                <w:rFonts w:hint="eastAsia"/>
                <w:sz w:val="18"/>
                <w:szCs w:val="18"/>
                <w:lang w:bidi="ar"/>
              </w:rPr>
              <w:t>外墙：墙砖；</w:t>
            </w:r>
            <w:r>
              <w:rPr>
                <w:rFonts w:hint="eastAsia"/>
                <w:sz w:val="18"/>
                <w:szCs w:val="18"/>
                <w:lang w:bidi="ar"/>
              </w:rPr>
              <w:br w:type="textWrapping"/>
            </w:r>
            <w:r>
              <w:rPr>
                <w:rFonts w:hint="eastAsia"/>
                <w:sz w:val="18"/>
                <w:szCs w:val="18"/>
                <w:lang w:bidi="ar"/>
              </w:rPr>
              <w:t>室内：水泥地面，涂料墙面，水泥顶部</w:t>
            </w:r>
          </w:p>
        </w:tc>
        <w:tc>
          <w:tcPr>
            <w:tcW w:w="1253" w:type="pct"/>
            <w:tcBorders>
              <w:tl2br w:val="nil"/>
              <w:tr2bl w:val="nil"/>
            </w:tcBorders>
            <w:shd w:val="clear" w:color="auto" w:fill="auto"/>
            <w:vAlign w:val="center"/>
          </w:tcPr>
          <w:p>
            <w:pPr>
              <w:jc w:val="center"/>
              <w:textAlignment w:val="center"/>
              <w:rPr>
                <w:sz w:val="18"/>
                <w:szCs w:val="18"/>
              </w:rPr>
            </w:pPr>
            <w:r>
              <w:rPr>
                <w:rFonts w:hint="eastAsia"/>
                <w:sz w:val="18"/>
                <w:szCs w:val="18"/>
                <w:lang w:bidi="ar"/>
              </w:rPr>
              <w:t>通水电、自动闸道、监控、消防、电梯等设备</w:t>
            </w:r>
          </w:p>
        </w:tc>
        <w:tc>
          <w:tcPr>
            <w:tcW w:w="1425" w:type="pct"/>
            <w:tcBorders>
              <w:tl2br w:val="nil"/>
              <w:tr2bl w:val="nil"/>
            </w:tcBorders>
            <w:shd w:val="clear" w:color="auto" w:fill="auto"/>
            <w:vAlign w:val="center"/>
          </w:tcPr>
          <w:p>
            <w:pPr>
              <w:jc w:val="center"/>
              <w:textAlignment w:val="center"/>
              <w:rPr>
                <w:sz w:val="18"/>
                <w:szCs w:val="18"/>
              </w:rPr>
            </w:pPr>
            <w:r>
              <w:rPr>
                <w:rFonts w:hint="eastAsia"/>
                <w:sz w:val="18"/>
                <w:szCs w:val="18"/>
                <w:lang w:bidi="ar"/>
              </w:rPr>
              <w:t xml:space="preserve"> 部分车位停放车辆，部分车位未停放车辆，维护保养一般 </w:t>
            </w:r>
          </w:p>
        </w:tc>
        <w:tc>
          <w:tcPr>
            <w:tcW w:w="607" w:type="pct"/>
            <w:tcBorders>
              <w:tl2br w:val="nil"/>
              <w:tr2bl w:val="nil"/>
            </w:tcBorders>
            <w:shd w:val="clear" w:color="auto" w:fill="auto"/>
            <w:vAlign w:val="center"/>
          </w:tcPr>
          <w:p>
            <w:pPr>
              <w:jc w:val="center"/>
              <w:textAlignment w:val="center"/>
              <w:rPr>
                <w:sz w:val="18"/>
                <w:szCs w:val="18"/>
              </w:rPr>
            </w:pPr>
            <w:r>
              <w:rPr>
                <w:rFonts w:hint="eastAsia"/>
                <w:sz w:val="18"/>
                <w:szCs w:val="18"/>
                <w:lang w:bidi="ar"/>
              </w:rPr>
              <w:t>地下车位</w:t>
            </w:r>
          </w:p>
        </w:tc>
      </w:tr>
    </w:tbl>
    <w:p>
      <w:pPr>
        <w:spacing w:before="120" w:beforeLines="50" w:line="360" w:lineRule="auto"/>
        <w:ind w:firstLine="424" w:firstLineChars="177"/>
      </w:pPr>
      <w:r>
        <w:rPr>
          <w:rFonts w:hint="eastAsia"/>
          <w:vanish/>
        </w:rPr>
        <w:cr/>
      </w:r>
      <w:r>
        <w:rPr>
          <w:rFonts w:hint="eastAsia"/>
          <w:vanish/>
        </w:rPr>
        <w:t>被查封。鉴于本次估价目的，本次评估未考虑估价对象已抵押且</w:t>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rPr>
        <w:t>（2）土地实物状况</w:t>
      </w:r>
    </w:p>
    <w:tbl>
      <w:tblPr>
        <w:tblStyle w:val="40"/>
        <w:tblW w:w="5000" w:type="pct"/>
        <w:tblInd w:w="0" w:type="dxa"/>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autofit"/>
        <w:tblCellMar>
          <w:top w:w="0" w:type="dxa"/>
          <w:left w:w="108" w:type="dxa"/>
          <w:bottom w:w="0" w:type="dxa"/>
          <w:right w:w="108" w:type="dxa"/>
        </w:tblCellMar>
      </w:tblPr>
      <w:tblGrid>
        <w:gridCol w:w="581"/>
        <w:gridCol w:w="1544"/>
        <w:gridCol w:w="1235"/>
        <w:gridCol w:w="716"/>
        <w:gridCol w:w="994"/>
        <w:gridCol w:w="708"/>
        <w:gridCol w:w="1276"/>
        <w:gridCol w:w="1474"/>
      </w:tblGrid>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5000" w:type="pct"/>
            <w:gridSpan w:val="8"/>
            <w:tcBorders>
              <w:tl2br w:val="nil"/>
              <w:tr2bl w:val="nil"/>
            </w:tcBorders>
            <w:shd w:val="clear" w:color="auto" w:fill="auto"/>
            <w:vAlign w:val="center"/>
          </w:tcPr>
          <w:p>
            <w:pPr>
              <w:jc w:val="center"/>
              <w:textAlignment w:val="center"/>
              <w:rPr>
                <w:sz w:val="18"/>
                <w:szCs w:val="18"/>
              </w:rPr>
            </w:pPr>
            <w:r>
              <w:rPr>
                <w:rFonts w:hint="eastAsia"/>
                <w:sz w:val="18"/>
                <w:szCs w:val="18"/>
                <w:lang w:bidi="ar"/>
              </w:rPr>
              <w:t>土地基本状况-实物状况</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41" w:type="pct"/>
            <w:tcBorders>
              <w:tl2br w:val="nil"/>
              <w:tr2bl w:val="nil"/>
            </w:tcBorders>
            <w:shd w:val="clear" w:color="auto" w:fill="auto"/>
            <w:vAlign w:val="center"/>
          </w:tcPr>
          <w:p>
            <w:pPr>
              <w:jc w:val="center"/>
              <w:textAlignment w:val="center"/>
              <w:rPr>
                <w:sz w:val="18"/>
                <w:szCs w:val="18"/>
              </w:rPr>
            </w:pPr>
            <w:r>
              <w:rPr>
                <w:rFonts w:hint="eastAsia"/>
                <w:sz w:val="18"/>
                <w:szCs w:val="18"/>
                <w:lang w:bidi="ar"/>
              </w:rPr>
              <w:t>序号</w:t>
            </w:r>
          </w:p>
        </w:tc>
        <w:tc>
          <w:tcPr>
            <w:tcW w:w="905" w:type="pct"/>
            <w:tcBorders>
              <w:tl2br w:val="nil"/>
              <w:tr2bl w:val="nil"/>
            </w:tcBorders>
            <w:shd w:val="clear" w:color="auto" w:fill="auto"/>
            <w:vAlign w:val="center"/>
          </w:tcPr>
          <w:p>
            <w:pPr>
              <w:jc w:val="center"/>
              <w:textAlignment w:val="center"/>
              <w:rPr>
                <w:sz w:val="18"/>
                <w:szCs w:val="18"/>
              </w:rPr>
            </w:pPr>
            <w:r>
              <w:rPr>
                <w:rFonts w:hint="eastAsia"/>
                <w:sz w:val="18"/>
                <w:szCs w:val="18"/>
                <w:lang w:bidi="ar"/>
              </w:rPr>
              <w:t>坐落</w:t>
            </w:r>
          </w:p>
        </w:tc>
        <w:tc>
          <w:tcPr>
            <w:tcW w:w="724" w:type="pct"/>
            <w:tcBorders>
              <w:tl2br w:val="nil"/>
              <w:tr2bl w:val="nil"/>
            </w:tcBorders>
            <w:shd w:val="clear" w:color="auto" w:fill="auto"/>
            <w:vAlign w:val="center"/>
          </w:tcPr>
          <w:p>
            <w:pPr>
              <w:jc w:val="center"/>
              <w:textAlignment w:val="center"/>
              <w:rPr>
                <w:sz w:val="18"/>
                <w:szCs w:val="18"/>
              </w:rPr>
            </w:pPr>
            <w:r>
              <w:rPr>
                <w:rFonts w:hint="eastAsia"/>
                <w:sz w:val="18"/>
                <w:szCs w:val="18"/>
                <w:lang w:bidi="ar"/>
              </w:rPr>
              <w:t>分摊土地面积合计(㎡)</w:t>
            </w:r>
          </w:p>
        </w:tc>
        <w:tc>
          <w:tcPr>
            <w:tcW w:w="420" w:type="pct"/>
            <w:tcBorders>
              <w:tl2br w:val="nil"/>
              <w:tr2bl w:val="nil"/>
            </w:tcBorders>
            <w:shd w:val="clear" w:color="auto" w:fill="auto"/>
            <w:vAlign w:val="center"/>
          </w:tcPr>
          <w:p>
            <w:pPr>
              <w:jc w:val="center"/>
              <w:textAlignment w:val="center"/>
              <w:rPr>
                <w:sz w:val="18"/>
                <w:szCs w:val="18"/>
              </w:rPr>
            </w:pPr>
            <w:r>
              <w:rPr>
                <w:rFonts w:hint="eastAsia"/>
                <w:sz w:val="18"/>
                <w:szCs w:val="18"/>
                <w:lang w:bidi="ar"/>
              </w:rPr>
              <w:t>形状</w:t>
            </w:r>
          </w:p>
        </w:tc>
        <w:tc>
          <w:tcPr>
            <w:tcW w:w="583" w:type="pct"/>
            <w:tcBorders>
              <w:tl2br w:val="nil"/>
              <w:tr2bl w:val="nil"/>
            </w:tcBorders>
            <w:shd w:val="clear" w:color="auto" w:fill="auto"/>
            <w:vAlign w:val="center"/>
          </w:tcPr>
          <w:p>
            <w:pPr>
              <w:jc w:val="center"/>
              <w:textAlignment w:val="center"/>
              <w:rPr>
                <w:sz w:val="18"/>
                <w:szCs w:val="18"/>
              </w:rPr>
            </w:pPr>
            <w:r>
              <w:rPr>
                <w:rFonts w:hint="eastAsia"/>
                <w:sz w:val="18"/>
                <w:szCs w:val="18"/>
                <w:lang w:bidi="ar"/>
              </w:rPr>
              <w:t>地形地势</w:t>
            </w:r>
          </w:p>
        </w:tc>
        <w:tc>
          <w:tcPr>
            <w:tcW w:w="415" w:type="pct"/>
            <w:tcBorders>
              <w:tl2br w:val="nil"/>
              <w:tr2bl w:val="nil"/>
            </w:tcBorders>
            <w:shd w:val="clear" w:color="auto" w:fill="auto"/>
            <w:vAlign w:val="center"/>
          </w:tcPr>
          <w:p>
            <w:pPr>
              <w:jc w:val="center"/>
              <w:textAlignment w:val="center"/>
              <w:rPr>
                <w:sz w:val="18"/>
                <w:szCs w:val="18"/>
              </w:rPr>
            </w:pPr>
            <w:r>
              <w:rPr>
                <w:rFonts w:hint="eastAsia"/>
                <w:sz w:val="18"/>
                <w:szCs w:val="18"/>
                <w:lang w:bidi="ar"/>
              </w:rPr>
              <w:t>地质土壤</w:t>
            </w:r>
          </w:p>
        </w:tc>
        <w:tc>
          <w:tcPr>
            <w:tcW w:w="748" w:type="pct"/>
            <w:tcBorders>
              <w:tl2br w:val="nil"/>
              <w:tr2bl w:val="nil"/>
            </w:tcBorders>
            <w:shd w:val="clear" w:color="auto" w:fill="auto"/>
            <w:vAlign w:val="center"/>
          </w:tcPr>
          <w:p>
            <w:pPr>
              <w:jc w:val="center"/>
              <w:textAlignment w:val="center"/>
              <w:rPr>
                <w:sz w:val="18"/>
                <w:szCs w:val="18"/>
              </w:rPr>
            </w:pPr>
            <w:r>
              <w:rPr>
                <w:rFonts w:hint="eastAsia"/>
                <w:sz w:val="18"/>
                <w:szCs w:val="18"/>
                <w:lang w:bidi="ar"/>
              </w:rPr>
              <w:t>实地查勘四至</w:t>
            </w:r>
          </w:p>
        </w:tc>
        <w:tc>
          <w:tcPr>
            <w:tcW w:w="865" w:type="pct"/>
            <w:tcBorders>
              <w:tl2br w:val="nil"/>
              <w:tr2bl w:val="nil"/>
            </w:tcBorders>
            <w:shd w:val="clear" w:color="auto" w:fill="auto"/>
            <w:vAlign w:val="center"/>
          </w:tcPr>
          <w:p>
            <w:pPr>
              <w:jc w:val="center"/>
              <w:textAlignment w:val="center"/>
              <w:rPr>
                <w:sz w:val="18"/>
                <w:szCs w:val="18"/>
              </w:rPr>
            </w:pPr>
            <w:r>
              <w:rPr>
                <w:rFonts w:hint="eastAsia"/>
                <w:sz w:val="18"/>
                <w:szCs w:val="18"/>
                <w:lang w:bidi="ar"/>
              </w:rPr>
              <w:t>开发程度</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108" w:type="dxa"/>
            <w:bottom w:w="0" w:type="dxa"/>
            <w:right w:w="108" w:type="dxa"/>
          </w:tblCellMar>
        </w:tblPrEx>
        <w:trPr>
          <w:trHeight w:val="1680" w:hRule="atLeast"/>
        </w:trPr>
        <w:tc>
          <w:tcPr>
            <w:tcW w:w="341" w:type="pct"/>
            <w:tcBorders>
              <w:tl2br w:val="nil"/>
              <w:tr2bl w:val="nil"/>
            </w:tcBorders>
            <w:shd w:val="clear" w:color="auto" w:fill="auto"/>
            <w:vAlign w:val="center"/>
          </w:tcPr>
          <w:p>
            <w:pPr>
              <w:jc w:val="center"/>
              <w:textAlignment w:val="center"/>
              <w:rPr>
                <w:sz w:val="18"/>
                <w:szCs w:val="18"/>
              </w:rPr>
            </w:pPr>
            <w:r>
              <w:rPr>
                <w:rFonts w:hint="eastAsia"/>
                <w:sz w:val="18"/>
                <w:szCs w:val="18"/>
                <w:lang w:bidi="ar"/>
              </w:rPr>
              <w:t>1</w:t>
            </w:r>
          </w:p>
        </w:tc>
        <w:tc>
          <w:tcPr>
            <w:tcW w:w="905" w:type="pct"/>
            <w:tcBorders>
              <w:tl2br w:val="nil"/>
              <w:tr2bl w:val="nil"/>
            </w:tcBorders>
            <w:shd w:val="clear" w:color="auto" w:fill="auto"/>
            <w:vAlign w:val="center"/>
          </w:tcPr>
          <w:p>
            <w:pPr>
              <w:jc w:val="center"/>
              <w:textAlignment w:val="center"/>
              <w:rPr>
                <w:sz w:val="18"/>
                <w:szCs w:val="18"/>
              </w:rPr>
            </w:pPr>
            <w:r>
              <w:rPr>
                <w:rFonts w:hint="eastAsia"/>
                <w:sz w:val="18"/>
                <w:szCs w:val="18"/>
                <w:lang w:bidi="ar"/>
              </w:rPr>
              <w:t>成都市天府新区华阳街道麓山大道一段630号“洛森堡”129栋-1至-3层（实际车位号与证载车位号一致，部分未见具体车位号标识）</w:t>
            </w:r>
          </w:p>
        </w:tc>
        <w:tc>
          <w:tcPr>
            <w:tcW w:w="724" w:type="pct"/>
            <w:tcBorders>
              <w:tl2br w:val="nil"/>
              <w:tr2bl w:val="nil"/>
            </w:tcBorders>
            <w:shd w:val="clear" w:color="auto" w:fill="auto"/>
            <w:vAlign w:val="center"/>
          </w:tcPr>
          <w:p>
            <w:pPr>
              <w:jc w:val="center"/>
              <w:textAlignment w:val="center"/>
              <w:rPr>
                <w:sz w:val="18"/>
                <w:szCs w:val="18"/>
              </w:rPr>
            </w:pPr>
            <w:r>
              <w:rPr>
                <w:rFonts w:hint="eastAsia"/>
                <w:sz w:val="18"/>
                <w:szCs w:val="18"/>
                <w:lang w:bidi="ar"/>
              </w:rPr>
              <w:t xml:space="preserve"> 8,973.95 </w:t>
            </w:r>
          </w:p>
        </w:tc>
        <w:tc>
          <w:tcPr>
            <w:tcW w:w="420" w:type="pct"/>
            <w:tcBorders>
              <w:tl2br w:val="nil"/>
              <w:tr2bl w:val="nil"/>
            </w:tcBorders>
            <w:shd w:val="clear" w:color="auto" w:fill="auto"/>
            <w:vAlign w:val="center"/>
          </w:tcPr>
          <w:p>
            <w:pPr>
              <w:jc w:val="center"/>
              <w:textAlignment w:val="center"/>
              <w:rPr>
                <w:sz w:val="18"/>
                <w:szCs w:val="18"/>
              </w:rPr>
            </w:pPr>
            <w:r>
              <w:rPr>
                <w:rFonts w:hint="eastAsia"/>
                <w:sz w:val="18"/>
                <w:szCs w:val="18"/>
                <w:lang w:bidi="ar"/>
              </w:rPr>
              <w:t>较规则</w:t>
            </w:r>
          </w:p>
        </w:tc>
        <w:tc>
          <w:tcPr>
            <w:tcW w:w="583" w:type="pct"/>
            <w:tcBorders>
              <w:tl2br w:val="nil"/>
              <w:tr2bl w:val="nil"/>
            </w:tcBorders>
            <w:shd w:val="clear" w:color="auto" w:fill="auto"/>
            <w:vAlign w:val="center"/>
          </w:tcPr>
          <w:p>
            <w:pPr>
              <w:jc w:val="center"/>
              <w:textAlignment w:val="center"/>
              <w:rPr>
                <w:sz w:val="18"/>
                <w:szCs w:val="18"/>
              </w:rPr>
            </w:pPr>
            <w:r>
              <w:rPr>
                <w:rFonts w:hint="eastAsia"/>
                <w:sz w:val="18"/>
                <w:szCs w:val="18"/>
                <w:lang w:bidi="ar"/>
              </w:rPr>
              <w:t xml:space="preserve"> 属平原地形，周边地势较为平坦</w:t>
            </w:r>
          </w:p>
        </w:tc>
        <w:tc>
          <w:tcPr>
            <w:tcW w:w="415" w:type="pct"/>
            <w:tcBorders>
              <w:tl2br w:val="nil"/>
              <w:tr2bl w:val="nil"/>
            </w:tcBorders>
            <w:shd w:val="clear" w:color="auto" w:fill="auto"/>
            <w:vAlign w:val="center"/>
          </w:tcPr>
          <w:p>
            <w:pPr>
              <w:jc w:val="center"/>
              <w:textAlignment w:val="center"/>
              <w:rPr>
                <w:sz w:val="18"/>
                <w:szCs w:val="18"/>
              </w:rPr>
            </w:pPr>
            <w:r>
              <w:rPr>
                <w:rFonts w:hint="eastAsia"/>
                <w:sz w:val="18"/>
                <w:szCs w:val="18"/>
                <w:lang w:bidi="ar"/>
              </w:rPr>
              <w:t>土壤地质条件良好</w:t>
            </w:r>
          </w:p>
        </w:tc>
        <w:tc>
          <w:tcPr>
            <w:tcW w:w="748" w:type="pct"/>
            <w:tcBorders>
              <w:tl2br w:val="nil"/>
              <w:tr2bl w:val="nil"/>
            </w:tcBorders>
            <w:shd w:val="clear" w:color="auto" w:fill="auto"/>
            <w:vAlign w:val="center"/>
          </w:tcPr>
          <w:p>
            <w:pPr>
              <w:jc w:val="center"/>
              <w:textAlignment w:val="center"/>
              <w:rPr>
                <w:sz w:val="18"/>
                <w:szCs w:val="18"/>
              </w:rPr>
            </w:pPr>
            <w:r>
              <w:rPr>
                <w:rFonts w:hint="eastAsia"/>
                <w:sz w:val="18"/>
                <w:szCs w:val="18"/>
                <w:lang w:bidi="ar"/>
              </w:rPr>
              <w:t>北至“蓝山爵悦半岛”小区、南至“麓山印象”小区、西至“蔚蓝卡地亚”小区、东至梓州大道南一段</w:t>
            </w:r>
          </w:p>
        </w:tc>
        <w:tc>
          <w:tcPr>
            <w:tcW w:w="865" w:type="pct"/>
            <w:tcBorders>
              <w:tl2br w:val="nil"/>
              <w:tr2bl w:val="nil"/>
            </w:tcBorders>
            <w:shd w:val="clear" w:color="auto" w:fill="auto"/>
            <w:vAlign w:val="center"/>
          </w:tcPr>
          <w:p>
            <w:pPr>
              <w:jc w:val="center"/>
              <w:textAlignment w:val="center"/>
              <w:rPr>
                <w:sz w:val="18"/>
                <w:szCs w:val="18"/>
              </w:rPr>
            </w:pPr>
            <w:r>
              <w:rPr>
                <w:rFonts w:hint="eastAsia"/>
                <w:sz w:val="18"/>
                <w:szCs w:val="18"/>
                <w:lang w:bidi="ar"/>
              </w:rPr>
              <w:t xml:space="preserve">宗地外“六通”(通路、通上水、通下水、通电、通讯、通气)；宗地内“六通一平”(通路、通上水、通下水、通电、通讯，通气场地平整)  </w:t>
            </w:r>
          </w:p>
        </w:tc>
      </w:tr>
      <w:bookmarkEnd w:id="48"/>
      <w:bookmarkEnd w:id="49"/>
      <w:bookmarkEnd w:id="50"/>
      <w:bookmarkEnd w:id="51"/>
    </w:tbl>
    <w:p>
      <w:pPr>
        <w:spacing w:before="120" w:beforeLines="50" w:line="360" w:lineRule="auto"/>
        <w:ind w:firstLine="481" w:firstLineChars="200"/>
        <w:rPr>
          <w:b/>
        </w:rPr>
      </w:pPr>
      <w:r>
        <w:rPr>
          <w:rFonts w:hint="eastAsia"/>
          <w:b/>
        </w:rPr>
        <w:t>3.估价对象区位状况</w:t>
      </w:r>
    </w:p>
    <w:p>
      <w:pPr>
        <w:adjustRightInd w:val="0"/>
        <w:snapToGrid w:val="0"/>
        <w:spacing w:line="360" w:lineRule="auto"/>
        <w:ind w:firstLine="480" w:firstLineChars="200"/>
        <w:rPr>
          <w:snapToGrid w:val="0"/>
        </w:rPr>
      </w:pPr>
      <w:r>
        <w:rPr>
          <w:rFonts w:hint="eastAsia"/>
          <w:snapToGrid w:val="0"/>
        </w:rPr>
        <w:t>(1)位置</w:t>
      </w:r>
    </w:p>
    <w:p>
      <w:pPr>
        <w:adjustRightInd w:val="0"/>
        <w:snapToGrid w:val="0"/>
        <w:spacing w:line="360" w:lineRule="auto"/>
        <w:ind w:firstLine="480" w:firstLineChars="200"/>
        <w:rPr>
          <w:snapToGrid w:val="0"/>
        </w:rPr>
      </w:pPr>
      <w:r>
        <w:rPr>
          <w:rFonts w:hint="eastAsia"/>
          <w:snapToGrid w:val="0"/>
        </w:rPr>
        <w:t>估价对象坐落于成都市天府新区华阳麓山大道一段630号，属于“洛森堡”小区，</w:t>
      </w:r>
      <w:r>
        <w:rPr>
          <w:rFonts w:hint="eastAsia"/>
        </w:rPr>
        <w:t>位于地下室-1至-3层</w:t>
      </w:r>
      <w:r>
        <w:rPr>
          <w:rFonts w:hint="eastAsia"/>
          <w:snapToGrid w:val="0"/>
        </w:rPr>
        <w:t>，具体位置详见附件“估价对象位置图”。</w:t>
      </w:r>
    </w:p>
    <w:p>
      <w:pPr>
        <w:adjustRightInd w:val="0"/>
        <w:snapToGrid w:val="0"/>
        <w:spacing w:line="360" w:lineRule="auto"/>
        <w:ind w:firstLine="480" w:firstLineChars="200"/>
        <w:rPr>
          <w:snapToGrid w:val="0"/>
        </w:rPr>
      </w:pPr>
      <w:r>
        <w:rPr>
          <w:rFonts w:hint="eastAsia"/>
          <w:snapToGrid w:val="0"/>
        </w:rPr>
        <w:t>(2)交通</w:t>
      </w:r>
    </w:p>
    <w:p>
      <w:pPr>
        <w:adjustRightInd w:val="0"/>
        <w:snapToGrid w:val="0"/>
        <w:spacing w:line="360" w:lineRule="auto"/>
        <w:ind w:firstLine="480" w:firstLineChars="200"/>
        <w:rPr>
          <w:snapToGrid w:val="0"/>
        </w:rPr>
      </w:pPr>
      <w:r>
        <w:rPr>
          <w:rFonts w:hint="eastAsia"/>
          <w:snapToGrid w:val="0"/>
        </w:rPr>
        <w:t>梓州大道南一段、麓山大道一段等构成该区域的主要交通网络，道路通达度较优，距离公交站较近，有7条以上公交车线路途经，距离地铁1号线“广福”站约1.0公里，距离“华阳客运站”约1.3公里，交通较便捷。估价对象所在区域无交通管制，周边项目多配备地下车位，且车位数量较多，停车便捷度较优。</w:t>
      </w:r>
    </w:p>
    <w:p>
      <w:pPr>
        <w:adjustRightInd w:val="0"/>
        <w:snapToGrid w:val="0"/>
        <w:spacing w:line="360" w:lineRule="auto"/>
        <w:ind w:firstLine="480" w:firstLineChars="200"/>
        <w:rPr>
          <w:snapToGrid w:val="0"/>
        </w:rPr>
      </w:pPr>
      <w:r>
        <w:rPr>
          <w:rFonts w:hint="eastAsia"/>
          <w:snapToGrid w:val="0"/>
        </w:rPr>
        <w:t xml:space="preserve"> (3)环境条件</w:t>
      </w:r>
    </w:p>
    <w:p>
      <w:pPr>
        <w:adjustRightInd w:val="0"/>
        <w:snapToGrid w:val="0"/>
        <w:spacing w:line="360" w:lineRule="auto"/>
        <w:ind w:firstLine="480" w:firstLineChars="200"/>
        <w:rPr>
          <w:snapToGrid w:val="0"/>
        </w:rPr>
      </w:pPr>
      <w:r>
        <w:rPr>
          <w:rFonts w:hint="eastAsia"/>
          <w:snapToGrid w:val="0"/>
        </w:rPr>
        <w:t>自然环境：</w:t>
      </w:r>
      <w:r>
        <w:rPr>
          <w:rFonts w:hint="eastAsia"/>
        </w:rPr>
        <w:t>估价对象所处区域无空气、噪声、水、固体废物等污染，环境卫生状况一般。</w:t>
      </w:r>
    </w:p>
    <w:p>
      <w:pPr>
        <w:adjustRightInd w:val="0"/>
        <w:snapToGrid w:val="0"/>
        <w:spacing w:line="360" w:lineRule="auto"/>
        <w:ind w:firstLine="480" w:firstLineChars="200"/>
        <w:rPr>
          <w:spacing w:val="6"/>
        </w:rPr>
      </w:pPr>
      <w:r>
        <w:rPr>
          <w:rFonts w:hint="eastAsia"/>
          <w:snapToGrid w:val="0"/>
        </w:rPr>
        <w:t>人文环境：</w:t>
      </w:r>
      <w:r>
        <w:rPr>
          <w:rFonts w:hint="eastAsia"/>
          <w:spacing w:val="6"/>
        </w:rPr>
        <w:t>估价对象区域内以住宅小区为主，治安状况一般，人文环境一般</w:t>
      </w:r>
      <w:r>
        <w:rPr>
          <w:rFonts w:hint="eastAsia"/>
        </w:rPr>
        <w:t>。</w:t>
      </w:r>
    </w:p>
    <w:p>
      <w:pPr>
        <w:adjustRightInd w:val="0"/>
        <w:snapToGrid w:val="0"/>
        <w:spacing w:line="360" w:lineRule="auto"/>
        <w:ind w:firstLine="480" w:firstLineChars="200"/>
        <w:rPr>
          <w:snapToGrid w:val="0"/>
        </w:rPr>
      </w:pPr>
      <w:r>
        <w:rPr>
          <w:rFonts w:hint="eastAsia"/>
          <w:snapToGrid w:val="0"/>
        </w:rPr>
        <w:t>周边景观：估价对象周边环境一般，景观一般。</w:t>
      </w:r>
    </w:p>
    <w:p>
      <w:pPr>
        <w:adjustRightInd w:val="0"/>
        <w:snapToGrid w:val="0"/>
        <w:spacing w:line="360" w:lineRule="auto"/>
        <w:ind w:firstLine="480" w:firstLineChars="200"/>
        <w:rPr>
          <w:snapToGrid w:val="0"/>
        </w:rPr>
      </w:pPr>
      <w:r>
        <w:rPr>
          <w:rFonts w:hint="eastAsia"/>
          <w:snapToGrid w:val="0"/>
        </w:rPr>
        <w:t xml:space="preserve"> (4) 住宅聚集度及及车位需求度</w:t>
      </w:r>
    </w:p>
    <w:p>
      <w:pPr>
        <w:adjustRightInd w:val="0"/>
        <w:snapToGrid w:val="0"/>
        <w:spacing w:line="360" w:lineRule="auto"/>
        <w:ind w:firstLine="480" w:firstLineChars="200"/>
        <w:rPr>
          <w:snapToGrid w:val="0"/>
        </w:rPr>
      </w:pPr>
      <w:r>
        <w:rPr>
          <w:rFonts w:hint="eastAsia"/>
          <w:snapToGrid w:val="0"/>
        </w:rPr>
        <w:t>估价对象所处区域分布有蓝山溪谷、麓山印象、蓝山爵悦半岛、恒大名都滨江和城等住宅小区，住宅聚集度较高</w:t>
      </w:r>
      <w:r>
        <w:rPr>
          <w:rFonts w:hint="eastAsia"/>
        </w:rPr>
        <w:t>。估价对象</w:t>
      </w:r>
      <w:r>
        <w:rPr>
          <w:rFonts w:hint="eastAsia"/>
          <w:snapToGrid w:val="0"/>
        </w:rPr>
        <w:t>周边项目周边小区多配备地下车位或地上车库，车位需求度一般。</w:t>
      </w:r>
    </w:p>
    <w:p>
      <w:pPr>
        <w:adjustRightInd w:val="0"/>
        <w:snapToGrid w:val="0"/>
        <w:spacing w:line="360" w:lineRule="auto"/>
        <w:ind w:firstLine="480" w:firstLineChars="200"/>
        <w:rPr>
          <w:snapToGrid w:val="0"/>
        </w:rPr>
      </w:pPr>
      <w:r>
        <w:rPr>
          <w:rFonts w:hint="eastAsia"/>
          <w:snapToGrid w:val="0"/>
        </w:rPr>
        <w:t xml:space="preserve"> (5)基础设施 </w:t>
      </w:r>
    </w:p>
    <w:p>
      <w:pPr>
        <w:adjustRightInd w:val="0"/>
        <w:snapToGrid w:val="0"/>
        <w:spacing w:line="360" w:lineRule="auto"/>
        <w:ind w:firstLine="480" w:firstLineChars="200"/>
        <w:rPr>
          <w:snapToGrid w:val="0"/>
        </w:rPr>
      </w:pPr>
      <w:r>
        <w:rPr>
          <w:rFonts w:hint="eastAsia"/>
          <w:snapToGrid w:val="0"/>
        </w:rPr>
        <w:t>估价对象所在区域已达到了“六通”(通路、通电、给水、排水、通讯、通气)，基础设施完备，能满足日常生产及生活需求。</w:t>
      </w:r>
    </w:p>
    <w:p>
      <w:pPr>
        <w:pStyle w:val="17"/>
        <w:spacing w:line="360" w:lineRule="auto"/>
        <w:ind w:firstLine="480" w:firstLineChars="200"/>
        <w:rPr>
          <w:rFonts w:hAnsi="宋体"/>
          <w:snapToGrid w:val="0"/>
          <w:szCs w:val="24"/>
        </w:rPr>
      </w:pPr>
      <w:r>
        <w:rPr>
          <w:rFonts w:hint="eastAsia" w:hAnsi="宋体"/>
          <w:snapToGrid w:val="0"/>
          <w:szCs w:val="24"/>
        </w:rPr>
        <w:t>(6)公共服务设施</w:t>
      </w:r>
    </w:p>
    <w:p>
      <w:pPr>
        <w:adjustRightInd w:val="0"/>
        <w:snapToGrid w:val="0"/>
        <w:spacing w:line="360" w:lineRule="auto"/>
        <w:ind w:firstLine="504" w:firstLineChars="200"/>
        <w:rPr>
          <w:snapToGrid w:val="0"/>
        </w:rPr>
      </w:pPr>
      <w:r>
        <w:rPr>
          <w:rFonts w:hint="eastAsia"/>
          <w:spacing w:val="6"/>
        </w:rPr>
        <w:t>估价对象周边有沙河社区卫生服务站等医疗机构，有遂宁银行等金融机构，有成都天府新区实验小学、四川天府新区实验中学、成都市实验外国语学校等学校，公共服务完善设施一般。</w:t>
      </w:r>
    </w:p>
    <w:p>
      <w:pPr>
        <w:pStyle w:val="17"/>
        <w:spacing w:line="360" w:lineRule="auto"/>
        <w:ind w:firstLine="480" w:firstLineChars="200"/>
        <w:rPr>
          <w:rFonts w:hAnsi="宋体"/>
          <w:snapToGrid w:val="0"/>
          <w:szCs w:val="24"/>
        </w:rPr>
      </w:pPr>
      <w:r>
        <w:rPr>
          <w:rFonts w:hint="eastAsia" w:hAnsi="宋体"/>
          <w:snapToGrid w:val="0"/>
          <w:szCs w:val="24"/>
        </w:rPr>
        <w:t xml:space="preserve"> (7)区位优劣势分析</w:t>
      </w:r>
    </w:p>
    <w:p>
      <w:pPr>
        <w:adjustRightInd w:val="0"/>
        <w:snapToGrid w:val="0"/>
        <w:spacing w:line="360" w:lineRule="auto"/>
        <w:ind w:firstLine="480" w:firstLineChars="200"/>
        <w:rPr>
          <w:snapToGrid w:val="0"/>
        </w:rPr>
      </w:pPr>
      <w:r>
        <w:rPr>
          <w:rFonts w:hint="eastAsia"/>
        </w:rPr>
        <w:t>估价对象位于</w:t>
      </w:r>
      <w:r>
        <w:rPr>
          <w:rFonts w:hint="eastAsia"/>
          <w:snapToGrid w:val="0"/>
        </w:rPr>
        <w:t>成都市天府新区华阳麓山大道一段630号</w:t>
      </w:r>
      <w:r>
        <w:rPr>
          <w:snapToGrid w:val="0"/>
        </w:rPr>
        <w:t>“</w:t>
      </w:r>
      <w:r>
        <w:rPr>
          <w:rFonts w:hint="eastAsia"/>
          <w:snapToGrid w:val="0"/>
        </w:rPr>
        <w:t>洛森堡</w:t>
      </w:r>
      <w:r>
        <w:rPr>
          <w:snapToGrid w:val="0"/>
        </w:rPr>
        <w:t>”</w:t>
      </w:r>
      <w:r>
        <w:rPr>
          <w:rFonts w:hint="eastAsia"/>
        </w:rPr>
        <w:t>，</w:t>
      </w:r>
      <w:r>
        <w:rPr>
          <w:rFonts w:hint="eastAsia"/>
          <w:snapToGrid w:val="0"/>
        </w:rPr>
        <w:t>梓州大道南一段、麓山大道一段等构成该区域的主要交通网络，道路通达度较优，交通便捷度较优。估价对象所处区域</w:t>
      </w:r>
      <w:r>
        <w:rPr>
          <w:rFonts w:hint="eastAsia"/>
        </w:rPr>
        <w:t>车位需求度一般，公共服务设施完善程度一般。估价对象的区位状况综合评价为一般。</w:t>
      </w:r>
    </w:p>
    <w:p>
      <w:pPr>
        <w:pStyle w:val="3"/>
        <w:spacing w:before="120" w:beforeLines="50" w:after="120" w:afterLines="50" w:line="360" w:lineRule="auto"/>
        <w:ind w:firstLine="480" w:firstLineChars="200"/>
        <w:rPr>
          <w:rFonts w:ascii="黑体" w:hAnsi="黑体"/>
          <w:b w:val="0"/>
          <w:snapToGrid w:val="0"/>
          <w:sz w:val="24"/>
        </w:rPr>
      </w:pPr>
      <w:bookmarkStart w:id="52" w:name="_Toc333846312"/>
      <w:bookmarkStart w:id="53" w:name="_Toc135415506"/>
      <w:bookmarkStart w:id="54" w:name="_Toc364091978"/>
      <w:bookmarkStart w:id="55" w:name="_Toc137475697"/>
      <w:r>
        <w:rPr>
          <w:rFonts w:hint="eastAsia" w:ascii="黑体" w:hAnsi="黑体"/>
          <w:b w:val="0"/>
          <w:snapToGrid w:val="0"/>
          <w:sz w:val="24"/>
        </w:rPr>
        <w:t>五、价值时点</w:t>
      </w:r>
      <w:bookmarkEnd w:id="52"/>
      <w:bookmarkEnd w:id="53"/>
      <w:bookmarkEnd w:id="54"/>
    </w:p>
    <w:bookmarkEnd w:id="55"/>
    <w:p>
      <w:pPr>
        <w:spacing w:line="360" w:lineRule="auto"/>
        <w:ind w:firstLine="480" w:firstLineChars="200"/>
      </w:pPr>
      <w:r>
        <w:rPr>
          <w:rFonts w:hint="eastAsia"/>
        </w:rPr>
        <w:t>二〇二三年四月十七日。</w:t>
      </w:r>
    </w:p>
    <w:p>
      <w:pPr>
        <w:spacing w:line="360" w:lineRule="auto"/>
        <w:ind w:firstLine="480" w:firstLineChars="200"/>
      </w:pPr>
      <w:r>
        <w:rPr>
          <w:rFonts w:hint="eastAsia"/>
          <w:snapToGrid w:val="0"/>
        </w:rPr>
        <w:t>本次依据估价委托人的委托目的，根据《涉执房地产处置司法评估指导意见（试行）》相关规定，确定以注册房地产估价师实地查勘完成之日</w:t>
      </w:r>
      <w:r>
        <w:rPr>
          <w:rFonts w:hint="eastAsia"/>
        </w:rPr>
        <w:t>二〇二三年四月十七日</w:t>
      </w:r>
      <w:r>
        <w:rPr>
          <w:rFonts w:hint="eastAsia"/>
          <w:snapToGrid w:val="0"/>
        </w:rPr>
        <w:t>为价值时点。</w:t>
      </w:r>
    </w:p>
    <w:p>
      <w:pPr>
        <w:pStyle w:val="3"/>
        <w:spacing w:before="120" w:beforeLines="50" w:after="120" w:afterLines="50" w:line="360" w:lineRule="auto"/>
        <w:ind w:firstLine="480" w:firstLineChars="200"/>
        <w:rPr>
          <w:rFonts w:ascii="黑体" w:hAnsi="黑体"/>
          <w:b w:val="0"/>
          <w:snapToGrid w:val="0"/>
          <w:sz w:val="24"/>
        </w:rPr>
      </w:pPr>
      <w:bookmarkStart w:id="56" w:name="_Toc137475698"/>
      <w:bookmarkStart w:id="57" w:name="_Toc333846313"/>
      <w:bookmarkStart w:id="58" w:name="_Toc364091979"/>
      <w:bookmarkStart w:id="59" w:name="_Toc135415507"/>
      <w:r>
        <w:rPr>
          <w:rFonts w:hint="eastAsia" w:ascii="黑体" w:hAnsi="黑体"/>
          <w:b w:val="0"/>
          <w:snapToGrid w:val="0"/>
          <w:sz w:val="24"/>
        </w:rPr>
        <w:t>六、价值</w:t>
      </w:r>
      <w:bookmarkEnd w:id="56"/>
      <w:bookmarkEnd w:id="57"/>
      <w:bookmarkEnd w:id="58"/>
      <w:r>
        <w:rPr>
          <w:rFonts w:hint="eastAsia" w:ascii="黑体" w:hAnsi="黑体"/>
          <w:b w:val="0"/>
          <w:snapToGrid w:val="0"/>
          <w:sz w:val="24"/>
        </w:rPr>
        <w:t>类型</w:t>
      </w:r>
      <w:bookmarkEnd w:id="59"/>
    </w:p>
    <w:p>
      <w:pPr>
        <w:adjustRightInd w:val="0"/>
        <w:snapToGrid w:val="0"/>
        <w:spacing w:line="360" w:lineRule="auto"/>
        <w:ind w:firstLine="480" w:firstLineChars="200"/>
        <w:rPr>
          <w:snapToGrid w:val="0"/>
        </w:rPr>
      </w:pPr>
      <w:r>
        <w:rPr>
          <w:rFonts w:hint="eastAsia"/>
          <w:snapToGrid w:val="0"/>
        </w:rPr>
        <w:t>本报告的估价结果是指估价对象在规划用途并正常使用的条件下，于价值时点</w:t>
      </w:r>
      <w:r>
        <w:rPr>
          <w:rFonts w:hint="eastAsia"/>
        </w:rPr>
        <w:t>二〇二三年四月十七日</w:t>
      </w:r>
      <w:r>
        <w:rPr>
          <w:rFonts w:hint="eastAsia"/>
          <w:snapToGrid w:val="0"/>
        </w:rPr>
        <w:t>的房地产市场价值。</w:t>
      </w:r>
    </w:p>
    <w:p>
      <w:pPr>
        <w:adjustRightInd w:val="0"/>
        <w:snapToGrid w:val="0"/>
        <w:spacing w:line="360" w:lineRule="auto"/>
        <w:ind w:firstLine="480" w:firstLineChars="200"/>
        <w:rPr>
          <w:snapToGrid w:val="0"/>
        </w:rPr>
      </w:pPr>
      <w:r>
        <w:rPr>
          <w:rFonts w:hint="eastAsia"/>
          <w:snapToGrid w:val="0"/>
        </w:rPr>
        <w:t>1.</w:t>
      </w:r>
      <w:r>
        <w:rPr>
          <w:rFonts w:hint="eastAsia"/>
        </w:rPr>
        <w:t>房地产市场价值是指估价对象经适当营销后，由熟悉情况、谨慎行事且不受强迫的交易双方，以公平交易方式在价值时点自愿进行交易的金额</w:t>
      </w:r>
      <w:r>
        <w:rPr>
          <w:rFonts w:hint="eastAsia"/>
          <w:snapToGrid w:val="0"/>
        </w:rPr>
        <w:t>。</w:t>
      </w:r>
    </w:p>
    <w:p>
      <w:pPr>
        <w:spacing w:line="360" w:lineRule="auto"/>
        <w:ind w:firstLine="480" w:firstLineChars="200"/>
      </w:pPr>
      <w:r>
        <w:rPr>
          <w:rFonts w:hint="eastAsia"/>
        </w:rPr>
        <w:t>2.估价对象包括建筑物、分摊的地下空间使用权、室内装饰装修及附着在建筑物上与其功能相匹配的、不可移动的设施设备价值，不包含室内可移动家具家电、机器设备、债权债务、特许经营权等财产。</w:t>
      </w:r>
    </w:p>
    <w:p>
      <w:pPr>
        <w:spacing w:line="360" w:lineRule="auto"/>
        <w:ind w:firstLine="480" w:firstLineChars="200"/>
      </w:pPr>
      <w:r>
        <w:rPr>
          <w:rFonts w:hint="eastAsia"/>
        </w:rPr>
        <w:t>3. 估价对象建筑物规划用途为车位，</w:t>
      </w:r>
      <w:r>
        <w:rPr>
          <w:rFonts w:hint="eastAsia"/>
          <w:snapToGrid w:val="0"/>
        </w:rPr>
        <w:t>分摊土地使用权用途为城镇住宅用地（地下车库）</w:t>
      </w:r>
      <w:r>
        <w:rPr>
          <w:rFonts w:hint="eastAsia"/>
        </w:rPr>
        <w:t>，为出让方式取得，估价对象实物状况见本估价报告实体状况描述。</w:t>
      </w:r>
    </w:p>
    <w:p>
      <w:pPr>
        <w:spacing w:line="360" w:lineRule="auto"/>
        <w:ind w:firstLine="480" w:firstLineChars="200"/>
      </w:pPr>
      <w:r>
        <w:rPr>
          <w:rFonts w:hint="eastAsia"/>
        </w:rPr>
        <w:t>4.估价结果为交易双方按法律法规规定各自负担交易税费的价值。</w:t>
      </w:r>
    </w:p>
    <w:p>
      <w:pPr>
        <w:adjustRightInd w:val="0"/>
        <w:snapToGrid w:val="0"/>
        <w:spacing w:line="360" w:lineRule="auto"/>
        <w:ind w:firstLine="480" w:firstLineChars="200"/>
        <w:rPr>
          <w:snapToGrid w:val="0"/>
        </w:rPr>
      </w:pPr>
      <w:r>
        <w:rPr>
          <w:rFonts w:hint="eastAsia"/>
          <w:snapToGrid w:val="0"/>
        </w:rPr>
        <w:t>5.本报告价格货币单位均为人民币元。</w:t>
      </w:r>
    </w:p>
    <w:p>
      <w:pPr>
        <w:pStyle w:val="3"/>
        <w:spacing w:before="120" w:beforeLines="50" w:after="120" w:afterLines="50" w:line="360" w:lineRule="auto"/>
        <w:ind w:firstLine="480" w:firstLineChars="200"/>
        <w:rPr>
          <w:rFonts w:ascii="黑体" w:hAnsi="黑体"/>
          <w:b w:val="0"/>
          <w:snapToGrid w:val="0"/>
          <w:sz w:val="24"/>
        </w:rPr>
      </w:pPr>
      <w:bookmarkStart w:id="60" w:name="_Toc135415508"/>
      <w:r>
        <w:rPr>
          <w:rFonts w:hint="eastAsia" w:ascii="黑体" w:hAnsi="黑体"/>
          <w:b w:val="0"/>
          <w:snapToGrid w:val="0"/>
          <w:sz w:val="24"/>
        </w:rPr>
        <w:t>七、估价原则</w:t>
      </w:r>
      <w:bookmarkEnd w:id="60"/>
    </w:p>
    <w:p>
      <w:pPr>
        <w:snapToGrid w:val="0"/>
        <w:spacing w:line="360" w:lineRule="auto"/>
        <w:ind w:firstLine="480" w:firstLineChars="200"/>
      </w:pPr>
      <w:r>
        <w:rPr>
          <w:rFonts w:hint="eastAsia"/>
        </w:rPr>
        <w:t>我们在本次估价时遵循了以下原则：</w:t>
      </w:r>
    </w:p>
    <w:p>
      <w:pPr>
        <w:adjustRightInd w:val="0"/>
        <w:snapToGrid w:val="0"/>
        <w:spacing w:line="360" w:lineRule="auto"/>
        <w:ind w:firstLine="480" w:firstLineChars="200"/>
      </w:pPr>
      <w:r>
        <w:rPr>
          <w:rFonts w:hint="eastAsia"/>
        </w:rPr>
        <w:t>1.独立、客观、公正原则</w:t>
      </w:r>
    </w:p>
    <w:p>
      <w:pPr>
        <w:adjustRightInd w:val="0"/>
        <w:snapToGrid w:val="0"/>
        <w:spacing w:line="360" w:lineRule="auto"/>
        <w:ind w:firstLine="480" w:firstLineChars="200"/>
      </w:pPr>
      <w:r>
        <w:rPr>
          <w:rFonts w:hint="eastAsia"/>
        </w:rPr>
        <w:t>要求站在中立的立场上，实事求是、公平正直地评估出对各方估价利害关系人均是公平合理的价值或价格的原则。</w:t>
      </w:r>
    </w:p>
    <w:p>
      <w:pPr>
        <w:adjustRightInd w:val="0"/>
        <w:snapToGrid w:val="0"/>
        <w:spacing w:line="360" w:lineRule="auto"/>
        <w:ind w:firstLine="480" w:firstLineChars="200"/>
      </w:pPr>
      <w:r>
        <w:rPr>
          <w:rFonts w:hint="eastAsia"/>
        </w:rPr>
        <w:t>所谓“独立”，就是要求注册房地产估价师和房地产估价机构与估价委托人及估价利害关系人没有利害关系，在估价中不受包括估价委托人在内的任何单位和个人的影响，应凭自己的专业知识、经验和职业道德进行估价。所谓“客观”，就是要求注册房地产估价师和房地产估价机构在估价中不带着自己的情感、好恶和偏见，应按照事物的本来面目、实事求是地进行估价。所谓“公正”，就是要求注册房地产估价师和房地产估价机构在估价中不偏袒估价利害关系人中的任何一方，应坚持原则、公平正直地进行估价。</w:t>
      </w:r>
    </w:p>
    <w:p>
      <w:pPr>
        <w:adjustRightInd w:val="0"/>
        <w:snapToGrid w:val="0"/>
        <w:spacing w:line="360" w:lineRule="auto"/>
        <w:ind w:firstLine="480" w:firstLineChars="200"/>
      </w:pPr>
      <w:r>
        <w:rPr>
          <w:rFonts w:hint="eastAsia"/>
        </w:rPr>
        <w:t>本次估价坚守独立、客观、公正原则，本</w:t>
      </w:r>
      <w:r>
        <w:t>机构建立</w:t>
      </w:r>
      <w:r>
        <w:rPr>
          <w:rFonts w:hint="eastAsia"/>
        </w:rPr>
        <w:t>了</w:t>
      </w:r>
      <w:r>
        <w:t>行之有效的内部审核制度，以保证评估过程规范有序，既不受其他单位和个人的非法干预和影响，也不因</w:t>
      </w:r>
      <w:r>
        <w:rPr>
          <w:rFonts w:hint="eastAsia"/>
        </w:rPr>
        <w:t>房地产</w:t>
      </w:r>
      <w:r>
        <w:t>估价师个人好恶或主观偏见影响其分析、判断的客观性。</w:t>
      </w:r>
    </w:p>
    <w:p>
      <w:pPr>
        <w:adjustRightInd w:val="0"/>
        <w:snapToGrid w:val="0"/>
        <w:spacing w:line="360" w:lineRule="auto"/>
        <w:ind w:firstLine="480" w:firstLineChars="200"/>
      </w:pPr>
      <w:r>
        <w:rPr>
          <w:rFonts w:hint="eastAsia"/>
        </w:rPr>
        <w:t>2.合法原则</w:t>
      </w:r>
    </w:p>
    <w:p>
      <w:pPr>
        <w:snapToGrid w:val="0"/>
        <w:spacing w:line="360" w:lineRule="auto"/>
        <w:ind w:firstLine="480" w:firstLineChars="200"/>
      </w:pPr>
      <w:r>
        <w:rPr>
          <w:rFonts w:hint="eastAsia"/>
        </w:rPr>
        <w:t>要求估价结果是在依法判定的估价对象状况下的价值或价格的原则。</w:t>
      </w:r>
    </w:p>
    <w:p>
      <w:pPr>
        <w:snapToGrid w:val="0"/>
        <w:spacing w:line="360" w:lineRule="auto"/>
        <w:ind w:firstLine="480" w:firstLineChars="200"/>
      </w:pPr>
      <w:r>
        <w:rPr>
          <w:rFonts w:hint="eastAsia"/>
        </w:rPr>
        <w:t>依法是指不仅要依据有关法律、行政法规、最高人民法院和最高人民检察院发布的有关司法解释，还要依据估价对象所在地的有关地方性法规(民族自治地方应同时依据有关自治条例和单行条例)，国务院所属部门颁发的有关部门规章和政策，估价对象所在地人民政府颁发的有关地方政府规章和政策，以及估价对象的不动产登记簿(房屋登记簿、土地登记簿)、权属证书、有关批文和合同等(如规划意见书、国有建设用地使用权出让招标文件、国有建设用地使用权出让合同、房地产转让合同、房屋租赁合同等)。</w:t>
      </w:r>
    </w:p>
    <w:p>
      <w:pPr>
        <w:snapToGrid w:val="0"/>
        <w:spacing w:line="360" w:lineRule="auto"/>
        <w:ind w:firstLine="480" w:firstLineChars="200"/>
      </w:pPr>
      <w:r>
        <w:rPr>
          <w:rFonts w:hint="eastAsia"/>
        </w:rPr>
        <w:t>遵循合法原则并不意味着只有合法的房地产才能成为估价对象，而是指依法判定估价对象是哪种状况的房地产，就应将其作为那种状况的房地产来估价。</w:t>
      </w:r>
    </w:p>
    <w:p>
      <w:pPr>
        <w:snapToGrid w:val="0"/>
        <w:spacing w:line="360" w:lineRule="auto"/>
        <w:ind w:firstLine="480" w:firstLineChars="200"/>
      </w:pPr>
      <w:r>
        <w:rPr>
          <w:rFonts w:hint="eastAsia"/>
        </w:rPr>
        <w:t>本次估价以估价对象合法用途为前提，根据委托方提供的合法权属证明等资料进行评估。</w:t>
      </w:r>
    </w:p>
    <w:p>
      <w:pPr>
        <w:snapToGrid w:val="0"/>
        <w:spacing w:line="360" w:lineRule="auto"/>
        <w:ind w:firstLine="480" w:firstLineChars="200"/>
      </w:pPr>
      <w:r>
        <w:rPr>
          <w:rFonts w:hint="eastAsia"/>
        </w:rPr>
        <w:t>3.价值时点原则</w:t>
      </w:r>
    </w:p>
    <w:p>
      <w:pPr>
        <w:snapToGrid w:val="0"/>
        <w:spacing w:line="360" w:lineRule="auto"/>
        <w:ind w:firstLine="480" w:firstLineChars="200"/>
      </w:pPr>
      <w:r>
        <w:rPr>
          <w:rFonts w:hint="eastAsia"/>
        </w:rPr>
        <w:t>要求估价结果是在根据估价目的确定的某一特定时间的价值或价格的原则。</w:t>
      </w:r>
    </w:p>
    <w:p>
      <w:pPr>
        <w:snapToGrid w:val="0"/>
        <w:spacing w:line="360" w:lineRule="auto"/>
        <w:ind w:firstLine="480" w:firstLineChars="200"/>
      </w:pPr>
      <w:r>
        <w:rPr>
          <w:rFonts w:hint="eastAsia"/>
        </w:rPr>
        <w:t>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论同时具有很强的时效性，这主要是考虑到房地产市场价格的波动，同一估价对象在不同时点会具不同的市场价格。</w:t>
      </w:r>
    </w:p>
    <w:p>
      <w:pPr>
        <w:snapToGrid w:val="0"/>
        <w:spacing w:line="360" w:lineRule="auto"/>
        <w:ind w:firstLine="480" w:firstLineChars="200"/>
      </w:pPr>
      <w:r>
        <w:rPr>
          <w:rFonts w:hint="eastAsia"/>
        </w:rPr>
        <w:t>本次估价以价值时点原则为前提，根据价值时点原则确定政府有关房地产的法律、法规、税收政策、估价标准等的发布、变更、实施日期等估价依据。估价结果是根据估价目的确定的价值时点对应的市场价值。</w:t>
      </w:r>
    </w:p>
    <w:p>
      <w:pPr>
        <w:snapToGrid w:val="0"/>
        <w:spacing w:line="360" w:lineRule="auto"/>
        <w:ind w:firstLine="480" w:firstLineChars="200"/>
      </w:pPr>
      <w:r>
        <w:rPr>
          <w:rFonts w:hint="eastAsia"/>
        </w:rPr>
        <w:t>4.替代原则</w:t>
      </w:r>
    </w:p>
    <w:p>
      <w:pPr>
        <w:snapToGrid w:val="0"/>
        <w:spacing w:line="360" w:lineRule="auto"/>
        <w:ind w:firstLine="480" w:firstLineChars="200"/>
      </w:pPr>
      <w:r>
        <w:rPr>
          <w:rFonts w:hint="eastAsia"/>
        </w:rPr>
        <w:t>要求估价结果与估价对象的类似房地产在同等条件下的价值或价格偏差在合理范围内的原则。</w:t>
      </w:r>
    </w:p>
    <w:p>
      <w:pPr>
        <w:snapToGrid w:val="0"/>
        <w:spacing w:line="360" w:lineRule="auto"/>
        <w:ind w:firstLine="480" w:firstLineChars="200"/>
      </w:pPr>
      <w:r>
        <w:rPr>
          <w:rFonts w:hint="eastAsia"/>
        </w:rPr>
        <w:t>根据经济学原理，在同一个市场上相同的商品有相同的价格。因为任何理性的买者在购买商品之前都会在市场上搜寻并“货比三家”，然后购买其中效用最大(或质量、性能最好)而价格最低的，即购买“性价比”高或“物美价廉”的。卖者为了使其产品能够卖出，相互之间也会进行价格竞争。市场上买者、卖者的这些行为导致的结果，是在相同的商品之间形成相同的价格。</w:t>
      </w:r>
    </w:p>
    <w:p>
      <w:pPr>
        <w:snapToGrid w:val="0"/>
        <w:spacing w:line="360" w:lineRule="auto"/>
        <w:ind w:firstLine="480" w:firstLineChars="200"/>
      </w:pPr>
      <w:r>
        <w:rPr>
          <w:rFonts w:hint="eastAsia"/>
        </w:rPr>
        <w:t>房地产价格的形成一般也如此，只是由于房地产的独一无二特性，使得完全相同的房地产几乎没有，但在同一个房地产市场上，相似的房地产会有相近的价格。因为在现实房地产交易中，任何理性的买者和卖者，都会将其拟买或拟卖的房地产与市场上相似的房地产进行比较，从而任何理性的买者不会接受比市场上相似的房地产的正常价格过高的价格，任何理性的卖者不会接受比市场上相似的房地产的正常价格过低的价格。这种相似的房地产之间价格相互牵掣的结果，是他们的价格相互接近。</w:t>
      </w:r>
    </w:p>
    <w:p>
      <w:pPr>
        <w:snapToGrid w:val="0"/>
        <w:spacing w:line="360" w:lineRule="auto"/>
        <w:ind w:firstLine="480" w:firstLineChars="200"/>
      </w:pPr>
      <w:r>
        <w:rPr>
          <w:rFonts w:hint="eastAsia"/>
        </w:rPr>
        <w:t>5.最高最佳利用原则</w:t>
      </w:r>
    </w:p>
    <w:p>
      <w:pPr>
        <w:snapToGrid w:val="0"/>
        <w:spacing w:line="360" w:lineRule="auto"/>
        <w:ind w:firstLine="480" w:firstLineChars="200"/>
      </w:pPr>
      <w:r>
        <w:rPr>
          <w:rFonts w:hint="eastAsia"/>
        </w:rPr>
        <w:t>要求估价结果是在估价对象最高最佳利用状况下的价值或价格的原则。</w:t>
      </w:r>
    </w:p>
    <w:p>
      <w:pPr>
        <w:snapToGrid w:val="0"/>
        <w:spacing w:line="360" w:lineRule="auto"/>
        <w:ind w:firstLine="480" w:firstLineChars="200"/>
      </w:pPr>
      <w:r>
        <w:rPr>
          <w:rFonts w:hint="eastAsia"/>
        </w:rPr>
        <w:t>最高最佳利用必须同时满足四个条件：一是法律上允许；二是技术上可能；三是财务上可行；四是价值最大化。实际估价中在选取估价对象的最高最佳利用时，往往容易忽视“法律上允许”这个前提，甚至误以为最高最佳利用原则与合法原则有时是冲突的。实际上，最高最佳利用不是无条件的最高最佳利用，而是在法律、法规、政策以及建设用地使用权出让合同等允许范围内的最高最佳利用。因此，最高最佳利用原则与合法原则的关系是：遵循了合法原则，并不意味着会遵循最高最佳利用原则；而遵循了最高最佳利用原则，则必然符合了合法原则中对估价对象依法利用的要求，但并不意味着符合了合法原则中的其他要求。。</w:t>
      </w:r>
    </w:p>
    <w:p>
      <w:pPr>
        <w:pStyle w:val="3"/>
        <w:spacing w:before="120" w:beforeLines="50" w:after="120" w:afterLines="50" w:line="360" w:lineRule="auto"/>
        <w:ind w:firstLine="480" w:firstLineChars="200"/>
        <w:rPr>
          <w:rFonts w:ascii="黑体" w:hAnsi="黑体"/>
          <w:b w:val="0"/>
          <w:snapToGrid w:val="0"/>
          <w:sz w:val="24"/>
        </w:rPr>
      </w:pPr>
      <w:bookmarkStart w:id="61" w:name="_Toc333846314"/>
      <w:bookmarkStart w:id="62" w:name="_Toc135415509"/>
      <w:bookmarkStart w:id="63" w:name="_Toc137475699"/>
      <w:bookmarkStart w:id="64" w:name="_Toc364091980"/>
      <w:r>
        <w:rPr>
          <w:rFonts w:hint="eastAsia" w:ascii="黑体" w:hAnsi="黑体"/>
          <w:b w:val="0"/>
          <w:snapToGrid w:val="0"/>
          <w:sz w:val="24"/>
        </w:rPr>
        <w:t>八、估价依据</w:t>
      </w:r>
      <w:bookmarkEnd w:id="61"/>
      <w:bookmarkEnd w:id="62"/>
      <w:bookmarkEnd w:id="63"/>
      <w:bookmarkEnd w:id="64"/>
    </w:p>
    <w:p>
      <w:pPr>
        <w:adjustRightInd w:val="0"/>
        <w:snapToGrid w:val="0"/>
        <w:spacing w:line="360" w:lineRule="auto"/>
        <w:ind w:firstLine="480" w:firstLineChars="200"/>
        <w:rPr>
          <w:snapToGrid w:val="0"/>
        </w:rPr>
      </w:pPr>
      <w:r>
        <w:rPr>
          <w:rFonts w:hint="eastAsia"/>
          <w:snapToGrid w:val="0"/>
        </w:rPr>
        <w:t>(一)法律、法规、规章、政策性文件及司法解释</w:t>
      </w:r>
    </w:p>
    <w:p>
      <w:pPr>
        <w:numPr>
          <w:ilvl w:val="0"/>
          <w:numId w:val="7"/>
        </w:numPr>
        <w:adjustRightInd w:val="0"/>
        <w:snapToGrid w:val="0"/>
        <w:spacing w:line="360" w:lineRule="auto"/>
        <w:ind w:left="0" w:firstLine="480" w:firstLineChars="200"/>
        <w:rPr>
          <w:snapToGrid w:val="0"/>
        </w:rPr>
      </w:pPr>
      <w:r>
        <w:rPr>
          <w:snapToGrid w:val="0"/>
        </w:rPr>
        <w:t>《中华人民共和国</w:t>
      </w:r>
      <w:r>
        <w:rPr>
          <w:rFonts w:hint="eastAsia"/>
          <w:snapToGrid w:val="0"/>
        </w:rPr>
        <w:t>民法典</w:t>
      </w:r>
      <w:r>
        <w:rPr>
          <w:snapToGrid w:val="0"/>
        </w:rPr>
        <w:t>》(主席令第</w:t>
      </w:r>
      <w:r>
        <w:rPr>
          <w:rFonts w:hint="eastAsia"/>
          <w:snapToGrid w:val="0"/>
        </w:rPr>
        <w:t>45</w:t>
      </w:r>
      <w:r>
        <w:rPr>
          <w:snapToGrid w:val="0"/>
        </w:rPr>
        <w:t>号</w:t>
      </w:r>
      <w:r>
        <w:rPr>
          <w:rFonts w:hint="eastAsia"/>
          <w:snapToGrid w:val="0"/>
        </w:rPr>
        <w:t>，自2021年1月1日起施行</w:t>
      </w:r>
      <w:r>
        <w:rPr>
          <w:snapToGrid w:val="0"/>
        </w:rPr>
        <w:t>)；</w:t>
      </w:r>
    </w:p>
    <w:p>
      <w:pPr>
        <w:numPr>
          <w:ilvl w:val="0"/>
          <w:numId w:val="7"/>
        </w:numPr>
        <w:adjustRightInd w:val="0"/>
        <w:snapToGrid w:val="0"/>
        <w:spacing w:line="360" w:lineRule="auto"/>
        <w:ind w:left="0" w:firstLine="480" w:firstLineChars="200"/>
        <w:rPr>
          <w:snapToGrid w:val="0"/>
        </w:rPr>
      </w:pPr>
      <w:r>
        <w:rPr>
          <w:snapToGrid w:val="0"/>
        </w:rPr>
        <w:t>《中华人民共和国城市房地产管理法》(主席令第</w:t>
      </w:r>
      <w:r>
        <w:rPr>
          <w:rFonts w:hint="eastAsia"/>
          <w:snapToGrid w:val="0"/>
        </w:rPr>
        <w:t>32</w:t>
      </w:r>
      <w:r>
        <w:rPr>
          <w:snapToGrid w:val="0"/>
        </w:rPr>
        <w:t>号</w:t>
      </w:r>
      <w:r>
        <w:rPr>
          <w:rFonts w:hint="eastAsia"/>
          <w:snapToGrid w:val="0"/>
        </w:rPr>
        <w:t>，2019年8月26日第三次修正，自</w:t>
      </w:r>
      <w:r>
        <w:rPr>
          <w:snapToGrid w:val="0"/>
        </w:rPr>
        <w:t>2020</w:t>
      </w:r>
      <w:r>
        <w:rPr>
          <w:rFonts w:hint="eastAsia"/>
          <w:snapToGrid w:val="0"/>
        </w:rPr>
        <w:t>年</w:t>
      </w:r>
      <w:r>
        <w:rPr>
          <w:snapToGrid w:val="0"/>
        </w:rPr>
        <w:t>1月1日起施行)；</w:t>
      </w:r>
    </w:p>
    <w:p>
      <w:pPr>
        <w:numPr>
          <w:ilvl w:val="0"/>
          <w:numId w:val="7"/>
        </w:numPr>
        <w:adjustRightInd w:val="0"/>
        <w:snapToGrid w:val="0"/>
        <w:spacing w:line="360" w:lineRule="auto"/>
        <w:ind w:left="0" w:firstLine="480" w:firstLineChars="200"/>
        <w:rPr>
          <w:snapToGrid w:val="0"/>
        </w:rPr>
      </w:pPr>
      <w:r>
        <w:rPr>
          <w:snapToGrid w:val="0"/>
        </w:rPr>
        <w:t>《中华人民共和国土地管理法》(主席令第</w:t>
      </w:r>
      <w:r>
        <w:rPr>
          <w:rFonts w:hint="eastAsia"/>
          <w:snapToGrid w:val="0"/>
        </w:rPr>
        <w:t>32</w:t>
      </w:r>
      <w:r>
        <w:rPr>
          <w:snapToGrid w:val="0"/>
        </w:rPr>
        <w:t>号</w:t>
      </w:r>
      <w:r>
        <w:rPr>
          <w:rFonts w:hint="eastAsia"/>
          <w:snapToGrid w:val="0"/>
        </w:rPr>
        <w:t>，2019年8月26日第三次修正，自2020年1月1日起施行</w:t>
      </w:r>
      <w:r>
        <w:rPr>
          <w:snapToGrid w:val="0"/>
        </w:rPr>
        <w:t>)；</w:t>
      </w:r>
    </w:p>
    <w:p>
      <w:pPr>
        <w:numPr>
          <w:ilvl w:val="0"/>
          <w:numId w:val="7"/>
        </w:numPr>
        <w:adjustRightInd w:val="0"/>
        <w:snapToGrid w:val="0"/>
        <w:spacing w:line="360" w:lineRule="auto"/>
        <w:ind w:left="0" w:firstLine="480" w:firstLineChars="200"/>
        <w:rPr>
          <w:snapToGrid w:val="0"/>
        </w:rPr>
      </w:pPr>
      <w:r>
        <w:rPr>
          <w:rFonts w:hint="eastAsia"/>
          <w:snapToGrid w:val="0"/>
        </w:rPr>
        <w:t>《中华人民共和国土地管理法实施条例》(中华人民共和国国务院令第</w:t>
      </w:r>
      <w:r>
        <w:rPr>
          <w:snapToGrid w:val="0"/>
        </w:rPr>
        <w:t>743号</w:t>
      </w:r>
      <w:r>
        <w:rPr>
          <w:rFonts w:hint="eastAsia"/>
          <w:snapToGrid w:val="0"/>
        </w:rPr>
        <w:t>号，2021年7月2日第三次修正，自2021年9月1日起施行)；</w:t>
      </w:r>
    </w:p>
    <w:p>
      <w:pPr>
        <w:numPr>
          <w:ilvl w:val="0"/>
          <w:numId w:val="7"/>
        </w:numPr>
        <w:adjustRightInd w:val="0"/>
        <w:snapToGrid w:val="0"/>
        <w:spacing w:line="360" w:lineRule="auto"/>
        <w:ind w:left="0" w:firstLine="480" w:firstLineChars="200"/>
        <w:rPr>
          <w:snapToGrid w:val="0"/>
        </w:rPr>
      </w:pPr>
      <w:r>
        <w:rPr>
          <w:snapToGrid w:val="0"/>
        </w:rPr>
        <w:t>《中华人民共和国资产评估法》（主席令第46号，自2016年12月1日起施行）；</w:t>
      </w:r>
    </w:p>
    <w:p>
      <w:pPr>
        <w:numPr>
          <w:ilvl w:val="0"/>
          <w:numId w:val="7"/>
        </w:numPr>
        <w:adjustRightInd w:val="0"/>
        <w:snapToGrid w:val="0"/>
        <w:spacing w:line="360" w:lineRule="auto"/>
        <w:ind w:left="0" w:firstLine="480" w:firstLineChars="200"/>
        <w:rPr>
          <w:snapToGrid w:val="0"/>
        </w:rPr>
      </w:pPr>
      <w:r>
        <w:rPr>
          <w:snapToGrid w:val="0"/>
        </w:rPr>
        <w:t>《中华人民共和国城镇国有土地使用权出让和转让暂行条例》(国务院令第55号</w:t>
      </w:r>
      <w:r>
        <w:rPr>
          <w:rFonts w:hint="eastAsia"/>
          <w:snapToGrid w:val="0"/>
        </w:rPr>
        <w:t>，根据2020年11月29日《国务院关于修改和废止部分行政法规的决定》修订</w:t>
      </w:r>
      <w:r>
        <w:rPr>
          <w:snapToGrid w:val="0"/>
        </w:rPr>
        <w:t>)；</w:t>
      </w:r>
    </w:p>
    <w:p>
      <w:pPr>
        <w:numPr>
          <w:ilvl w:val="0"/>
          <w:numId w:val="7"/>
        </w:numPr>
        <w:adjustRightInd w:val="0"/>
        <w:snapToGrid w:val="0"/>
        <w:spacing w:line="360" w:lineRule="auto"/>
        <w:ind w:left="0" w:firstLine="480" w:firstLineChars="200"/>
        <w:rPr>
          <w:snapToGrid w:val="0"/>
        </w:rPr>
      </w:pPr>
      <w:r>
        <w:rPr>
          <w:rFonts w:hint="eastAsia"/>
          <w:snapToGrid w:val="0"/>
        </w:rPr>
        <w:t>《不动产登记暂行条例》（国务院令第</w:t>
      </w:r>
      <w:r>
        <w:rPr>
          <w:snapToGrid w:val="0"/>
        </w:rPr>
        <w:t>656号，2015年3月1日起实施）；</w:t>
      </w:r>
    </w:p>
    <w:p>
      <w:pPr>
        <w:numPr>
          <w:ilvl w:val="0"/>
          <w:numId w:val="7"/>
        </w:numPr>
        <w:adjustRightInd w:val="0"/>
        <w:snapToGrid w:val="0"/>
        <w:spacing w:line="360" w:lineRule="auto"/>
        <w:ind w:left="0" w:firstLine="480" w:firstLineChars="200"/>
        <w:rPr>
          <w:snapToGrid w:val="0"/>
        </w:rPr>
      </w:pPr>
      <w:r>
        <w:rPr>
          <w:snapToGrid w:val="0"/>
        </w:rPr>
        <w:t>《不动产登记暂行条例实施细则》（国土资源部令63号，2016年1月1日起实施）</w:t>
      </w:r>
      <w:r>
        <w:rPr>
          <w:rFonts w:hint="eastAsia"/>
          <w:snapToGrid w:val="0"/>
        </w:rPr>
        <w:t>；</w:t>
      </w:r>
    </w:p>
    <w:p>
      <w:pPr>
        <w:numPr>
          <w:ilvl w:val="0"/>
          <w:numId w:val="7"/>
        </w:numPr>
        <w:adjustRightInd w:val="0"/>
        <w:snapToGrid w:val="0"/>
        <w:spacing w:line="360" w:lineRule="auto"/>
        <w:ind w:left="0" w:firstLine="480" w:firstLineChars="200"/>
        <w:rPr>
          <w:snapToGrid w:val="0"/>
        </w:rPr>
      </w:pPr>
      <w:r>
        <w:rPr>
          <w:snapToGrid w:val="0"/>
        </w:rPr>
        <w:t>《最高人民法院关于审理建筑物区分所有权纠纷案件具体应用法律若干问题的解释</w:t>
      </w:r>
      <w:r>
        <w:rPr>
          <w:rFonts w:hint="eastAsia"/>
          <w:snapToGrid w:val="0"/>
        </w:rPr>
        <w:t>》</w:t>
      </w:r>
      <w:r>
        <w:rPr>
          <w:snapToGrid w:val="0"/>
        </w:rPr>
        <w:t>(法释[2009]7号</w:t>
      </w:r>
      <w:r>
        <w:rPr>
          <w:rFonts w:hint="eastAsia"/>
          <w:snapToGrid w:val="0"/>
        </w:rPr>
        <w:t>，于2020年12月23日修正，自2021年1月1日起施行</w:t>
      </w:r>
      <w:r>
        <w:rPr>
          <w:snapToGrid w:val="0"/>
        </w:rPr>
        <w:t>)；</w:t>
      </w:r>
    </w:p>
    <w:p>
      <w:pPr>
        <w:numPr>
          <w:ilvl w:val="0"/>
          <w:numId w:val="7"/>
        </w:numPr>
        <w:adjustRightInd w:val="0"/>
        <w:snapToGrid w:val="0"/>
        <w:spacing w:line="360" w:lineRule="auto"/>
        <w:ind w:left="0" w:firstLine="480" w:firstLineChars="200"/>
        <w:rPr>
          <w:snapToGrid w:val="0"/>
        </w:rPr>
      </w:pPr>
      <w:r>
        <w:rPr>
          <w:rFonts w:hint="eastAsia"/>
          <w:snapToGrid w:val="0"/>
        </w:rPr>
        <w:t>《最高人民法院关于人民法院确定财产处置参考价若干问题的规定》（法释〔2018〕15号，自2018年9月1日起施行）；</w:t>
      </w:r>
    </w:p>
    <w:p>
      <w:pPr>
        <w:numPr>
          <w:ilvl w:val="0"/>
          <w:numId w:val="7"/>
        </w:numPr>
        <w:adjustRightInd w:val="0"/>
        <w:snapToGrid w:val="0"/>
        <w:spacing w:line="360" w:lineRule="auto"/>
        <w:ind w:left="0" w:firstLine="480" w:firstLineChars="200"/>
        <w:rPr>
          <w:snapToGrid w:val="0"/>
        </w:rPr>
      </w:pPr>
      <w:r>
        <w:rPr>
          <w:rFonts w:hint="eastAsia"/>
          <w:snapToGrid w:val="0"/>
        </w:rPr>
        <w:t>《人民法院委托评估工作规范》（法办〔2018〕273号）</w:t>
      </w:r>
    </w:p>
    <w:p>
      <w:pPr>
        <w:numPr>
          <w:ilvl w:val="0"/>
          <w:numId w:val="7"/>
        </w:numPr>
        <w:adjustRightInd w:val="0"/>
        <w:snapToGrid w:val="0"/>
        <w:spacing w:line="360" w:lineRule="auto"/>
        <w:ind w:left="0" w:firstLine="480" w:firstLineChars="200"/>
        <w:rPr>
          <w:snapToGrid w:val="0"/>
        </w:rPr>
      </w:pPr>
      <w:r>
        <w:rPr>
          <w:snapToGrid w:val="0"/>
        </w:rPr>
        <w:t>其他相关法律、法规、规章、规范性文件及司法解释。</w:t>
      </w:r>
    </w:p>
    <w:p>
      <w:pPr>
        <w:adjustRightInd w:val="0"/>
        <w:snapToGrid w:val="0"/>
        <w:spacing w:line="360" w:lineRule="auto"/>
        <w:ind w:firstLine="480" w:firstLineChars="200"/>
        <w:rPr>
          <w:snapToGrid w:val="0"/>
        </w:rPr>
      </w:pPr>
      <w:r>
        <w:rPr>
          <w:rFonts w:hint="eastAsia"/>
          <w:snapToGrid w:val="0"/>
        </w:rPr>
        <w:t xml:space="preserve"> (二)技术标准、规程、规范</w:t>
      </w:r>
    </w:p>
    <w:p>
      <w:pPr>
        <w:numPr>
          <w:ilvl w:val="0"/>
          <w:numId w:val="8"/>
        </w:numPr>
        <w:adjustRightInd w:val="0"/>
        <w:snapToGrid w:val="0"/>
        <w:spacing w:line="360" w:lineRule="auto"/>
        <w:ind w:left="0" w:firstLine="480" w:firstLineChars="200"/>
        <w:rPr>
          <w:snapToGrid w:val="0"/>
        </w:rPr>
      </w:pPr>
      <w:r>
        <w:rPr>
          <w:snapToGrid w:val="0"/>
        </w:rPr>
        <w:t>《房地产估价规范》(GB/T50291-2015)；</w:t>
      </w:r>
    </w:p>
    <w:p>
      <w:pPr>
        <w:numPr>
          <w:ilvl w:val="0"/>
          <w:numId w:val="8"/>
        </w:numPr>
        <w:adjustRightInd w:val="0"/>
        <w:snapToGrid w:val="0"/>
        <w:spacing w:line="360" w:lineRule="auto"/>
        <w:ind w:left="0" w:firstLine="480" w:firstLineChars="200"/>
        <w:rPr>
          <w:snapToGrid w:val="0"/>
        </w:rPr>
      </w:pPr>
      <w:r>
        <w:rPr>
          <w:snapToGrid w:val="0"/>
        </w:rPr>
        <w:t>《房地产估价基本术语标准》(GB/T50899-2013)</w:t>
      </w:r>
      <w:r>
        <w:rPr>
          <w:rFonts w:hint="eastAsia"/>
          <w:snapToGrid w:val="0"/>
        </w:rPr>
        <w:t>；</w:t>
      </w:r>
    </w:p>
    <w:p>
      <w:pPr>
        <w:numPr>
          <w:ilvl w:val="0"/>
          <w:numId w:val="8"/>
        </w:numPr>
        <w:adjustRightInd w:val="0"/>
        <w:snapToGrid w:val="0"/>
        <w:spacing w:line="360" w:lineRule="auto"/>
        <w:ind w:left="0" w:firstLine="480" w:firstLineChars="200"/>
        <w:rPr>
          <w:snapToGrid w:val="0"/>
        </w:rPr>
      </w:pPr>
      <w:r>
        <w:rPr>
          <w:rFonts w:hint="eastAsia"/>
          <w:snapToGrid w:val="0"/>
        </w:rPr>
        <w:t>《涉执房地产处置司法评估指导意见（试行）》（中房学〔2021〕37号）；</w:t>
      </w:r>
    </w:p>
    <w:p>
      <w:pPr>
        <w:numPr>
          <w:ilvl w:val="0"/>
          <w:numId w:val="8"/>
        </w:numPr>
        <w:adjustRightInd w:val="0"/>
        <w:snapToGrid w:val="0"/>
        <w:spacing w:line="360" w:lineRule="auto"/>
        <w:ind w:left="0" w:firstLine="480" w:firstLineChars="200"/>
        <w:rPr>
          <w:snapToGrid w:val="0"/>
        </w:rPr>
      </w:pPr>
      <w:r>
        <w:rPr>
          <w:rFonts w:hint="eastAsia"/>
          <w:snapToGrid w:val="0"/>
        </w:rPr>
        <w:t>《房地产司法鉴定评估指导意见》</w:t>
      </w:r>
      <w:r>
        <w:rPr>
          <w:snapToGrid w:val="0"/>
        </w:rPr>
        <w:t>(试行)(川建房发[2011]89号)；</w:t>
      </w:r>
    </w:p>
    <w:p>
      <w:pPr>
        <w:adjustRightInd w:val="0"/>
        <w:snapToGrid w:val="0"/>
        <w:spacing w:line="360" w:lineRule="auto"/>
        <w:ind w:left="480"/>
        <w:rPr>
          <w:snapToGrid w:val="0"/>
        </w:rPr>
      </w:pPr>
      <w:r>
        <w:rPr>
          <w:rFonts w:hint="eastAsia"/>
          <w:snapToGrid w:val="0"/>
        </w:rPr>
        <w:t>(三) 估价委托人提供的有关资料</w:t>
      </w:r>
    </w:p>
    <w:p>
      <w:pPr>
        <w:numPr>
          <w:ilvl w:val="0"/>
          <w:numId w:val="9"/>
        </w:numPr>
        <w:adjustRightInd w:val="0"/>
        <w:snapToGrid w:val="0"/>
        <w:spacing w:line="360" w:lineRule="auto"/>
        <w:ind w:left="0" w:firstLine="480" w:firstLineChars="200"/>
        <w:rPr>
          <w:snapToGrid w:val="0"/>
        </w:rPr>
      </w:pPr>
      <w:r>
        <w:rPr>
          <w:rFonts w:hint="eastAsia"/>
          <w:snapToGrid w:val="0"/>
        </w:rPr>
        <w:t>《成都铁路运输中级法院委托书》[（2023）川71执恢44号]；</w:t>
      </w:r>
    </w:p>
    <w:p>
      <w:pPr>
        <w:numPr>
          <w:ilvl w:val="0"/>
          <w:numId w:val="9"/>
        </w:numPr>
        <w:adjustRightInd w:val="0"/>
        <w:snapToGrid w:val="0"/>
        <w:spacing w:line="360" w:lineRule="auto"/>
        <w:ind w:left="0" w:firstLine="480" w:firstLineChars="200"/>
        <w:rPr>
          <w:snapToGrid w:val="0"/>
        </w:rPr>
      </w:pPr>
      <w:r>
        <w:rPr>
          <w:rFonts w:hint="eastAsia"/>
          <w:snapToGrid w:val="0"/>
        </w:rPr>
        <w:t>《成都市不动产登记信息查询结果(单个不动产单元登记信息)》</w:t>
      </w:r>
      <w:r>
        <w:rPr>
          <w:rFonts w:hint="eastAsia"/>
          <w:snapToGrid w:val="0"/>
          <w:u w:color="FF6600"/>
        </w:rPr>
        <w:t>（证号详见表一）</w:t>
      </w:r>
      <w:r>
        <w:rPr>
          <w:rFonts w:hint="eastAsia"/>
          <w:snapToGrid w:val="0"/>
        </w:rPr>
        <w:t>复印件；</w:t>
      </w:r>
    </w:p>
    <w:p>
      <w:pPr>
        <w:numPr>
          <w:ilvl w:val="0"/>
          <w:numId w:val="9"/>
        </w:numPr>
        <w:adjustRightInd w:val="0"/>
        <w:snapToGrid w:val="0"/>
        <w:spacing w:line="360" w:lineRule="auto"/>
        <w:ind w:left="0" w:firstLine="480" w:firstLineChars="200"/>
        <w:rPr>
          <w:snapToGrid w:val="0"/>
        </w:rPr>
      </w:pPr>
      <w:r>
        <w:rPr>
          <w:rFonts w:hint="eastAsia"/>
          <w:snapToGrid w:val="0"/>
          <w:u w:color="FF6600"/>
        </w:rPr>
        <w:t>估价对象</w:t>
      </w:r>
      <w:r>
        <w:rPr>
          <w:rFonts w:hint="eastAsia"/>
          <w:snapToGrid w:val="0"/>
        </w:rPr>
        <w:t>《洛森堡129栋（地下室）-1层、-2层、-3层平面图》复印件；</w:t>
      </w:r>
    </w:p>
    <w:p>
      <w:pPr>
        <w:numPr>
          <w:ilvl w:val="0"/>
          <w:numId w:val="9"/>
        </w:numPr>
        <w:adjustRightInd w:val="0"/>
        <w:snapToGrid w:val="0"/>
        <w:spacing w:line="360" w:lineRule="auto"/>
        <w:ind w:left="0" w:firstLine="480" w:firstLineChars="200"/>
        <w:rPr>
          <w:snapToGrid w:val="0"/>
        </w:rPr>
      </w:pPr>
      <w:r>
        <w:rPr>
          <w:rFonts w:hint="eastAsia"/>
          <w:snapToGrid w:val="0"/>
        </w:rPr>
        <w:t>估价委托人提供的其他相关资料。</w:t>
      </w:r>
    </w:p>
    <w:p>
      <w:pPr>
        <w:adjustRightInd w:val="0"/>
        <w:snapToGrid w:val="0"/>
        <w:spacing w:line="360" w:lineRule="auto"/>
        <w:ind w:firstLine="480" w:firstLineChars="200"/>
        <w:rPr>
          <w:snapToGrid w:val="0"/>
        </w:rPr>
      </w:pPr>
      <w:r>
        <w:rPr>
          <w:rFonts w:hint="eastAsia"/>
          <w:snapToGrid w:val="0"/>
        </w:rPr>
        <w:t>(四)估价机构收集的资料</w:t>
      </w:r>
    </w:p>
    <w:p>
      <w:pPr>
        <w:numPr>
          <w:ilvl w:val="0"/>
          <w:numId w:val="10"/>
        </w:numPr>
        <w:adjustRightInd w:val="0"/>
        <w:snapToGrid w:val="0"/>
        <w:spacing w:line="360" w:lineRule="auto"/>
        <w:ind w:left="0" w:firstLine="480" w:firstLineChars="200"/>
        <w:rPr>
          <w:snapToGrid w:val="0"/>
        </w:rPr>
      </w:pPr>
      <w:r>
        <w:rPr>
          <w:rFonts w:hint="eastAsia"/>
          <w:snapToGrid w:val="0"/>
        </w:rPr>
        <w:t>实地查勘、摄影和记录；</w:t>
      </w:r>
    </w:p>
    <w:p>
      <w:pPr>
        <w:numPr>
          <w:ilvl w:val="0"/>
          <w:numId w:val="10"/>
        </w:numPr>
        <w:adjustRightInd w:val="0"/>
        <w:snapToGrid w:val="0"/>
        <w:spacing w:line="360" w:lineRule="auto"/>
        <w:ind w:left="0" w:firstLine="480" w:firstLineChars="200"/>
        <w:rPr>
          <w:snapToGrid w:val="0"/>
        </w:rPr>
      </w:pPr>
      <w:r>
        <w:rPr>
          <w:rFonts w:hint="eastAsia"/>
          <w:snapToGrid w:val="0"/>
        </w:rPr>
        <w:t>可比实例市场交易资料；</w:t>
      </w:r>
    </w:p>
    <w:p>
      <w:pPr>
        <w:numPr>
          <w:ilvl w:val="0"/>
          <w:numId w:val="10"/>
        </w:numPr>
        <w:adjustRightInd w:val="0"/>
        <w:snapToGrid w:val="0"/>
        <w:spacing w:line="360" w:lineRule="auto"/>
        <w:ind w:left="0" w:firstLine="480" w:firstLineChars="200"/>
        <w:rPr>
          <w:snapToGrid w:val="0"/>
        </w:rPr>
      </w:pPr>
      <w:r>
        <w:rPr>
          <w:rFonts w:hint="eastAsia"/>
          <w:snapToGrid w:val="0"/>
        </w:rPr>
        <w:t>成都市房地产市场信息；</w:t>
      </w:r>
    </w:p>
    <w:p>
      <w:pPr>
        <w:numPr>
          <w:ilvl w:val="0"/>
          <w:numId w:val="10"/>
        </w:numPr>
        <w:adjustRightInd w:val="0"/>
        <w:snapToGrid w:val="0"/>
        <w:spacing w:line="360" w:lineRule="auto"/>
        <w:ind w:left="0" w:firstLine="480" w:firstLineChars="200"/>
        <w:rPr>
          <w:snapToGrid w:val="0"/>
        </w:rPr>
      </w:pPr>
      <w:r>
        <w:rPr>
          <w:rFonts w:hint="eastAsia"/>
          <w:snapToGrid w:val="0"/>
        </w:rPr>
        <w:t>成都市建筑工程造价信息；</w:t>
      </w:r>
    </w:p>
    <w:p>
      <w:pPr>
        <w:numPr>
          <w:ilvl w:val="0"/>
          <w:numId w:val="10"/>
        </w:numPr>
        <w:adjustRightInd w:val="0"/>
        <w:snapToGrid w:val="0"/>
        <w:spacing w:line="360" w:lineRule="auto"/>
        <w:ind w:left="0" w:firstLine="480" w:firstLineChars="200"/>
        <w:rPr>
          <w:snapToGrid w:val="0"/>
        </w:rPr>
      </w:pPr>
      <w:r>
        <w:rPr>
          <w:rFonts w:hint="eastAsia"/>
          <w:snapToGrid w:val="0"/>
        </w:rPr>
        <w:t>人民银行公布的资金存、贷款利率；</w:t>
      </w:r>
    </w:p>
    <w:p>
      <w:pPr>
        <w:numPr>
          <w:ilvl w:val="0"/>
          <w:numId w:val="10"/>
        </w:numPr>
        <w:adjustRightInd w:val="0"/>
        <w:snapToGrid w:val="0"/>
        <w:spacing w:line="360" w:lineRule="auto"/>
        <w:ind w:left="0" w:firstLine="480" w:firstLineChars="200"/>
        <w:rPr>
          <w:snapToGrid w:val="0"/>
        </w:rPr>
      </w:pPr>
      <w:r>
        <w:rPr>
          <w:rFonts w:hint="eastAsia"/>
          <w:snapToGrid w:val="0"/>
        </w:rPr>
        <w:t>估价对象所在区域同类型房地产投资回报状况；</w:t>
      </w:r>
    </w:p>
    <w:p>
      <w:pPr>
        <w:numPr>
          <w:ilvl w:val="0"/>
          <w:numId w:val="10"/>
        </w:numPr>
        <w:adjustRightInd w:val="0"/>
        <w:snapToGrid w:val="0"/>
        <w:spacing w:line="360" w:lineRule="auto"/>
        <w:ind w:left="0" w:firstLine="480" w:firstLineChars="200"/>
        <w:rPr>
          <w:snapToGrid w:val="0"/>
        </w:rPr>
      </w:pPr>
      <w:r>
        <w:rPr>
          <w:rFonts w:hint="eastAsia"/>
          <w:snapToGrid w:val="0"/>
        </w:rPr>
        <w:t>其它有关估价对象现场资料和市场资料。</w:t>
      </w:r>
    </w:p>
    <w:p>
      <w:pPr>
        <w:pStyle w:val="3"/>
        <w:spacing w:before="120" w:beforeLines="50" w:after="120" w:afterLines="50" w:line="360" w:lineRule="auto"/>
        <w:ind w:firstLine="480" w:firstLineChars="200"/>
        <w:rPr>
          <w:rFonts w:ascii="黑体" w:hAnsi="黑体"/>
          <w:b w:val="0"/>
          <w:snapToGrid w:val="0"/>
          <w:sz w:val="24"/>
        </w:rPr>
      </w:pPr>
      <w:bookmarkStart w:id="65" w:name="_Toc364091982"/>
      <w:bookmarkStart w:id="66" w:name="_Toc333846316"/>
      <w:bookmarkStart w:id="67" w:name="_Toc137475701"/>
      <w:bookmarkStart w:id="68" w:name="_Toc135415510"/>
      <w:r>
        <w:rPr>
          <w:rFonts w:hint="eastAsia" w:ascii="黑体" w:hAnsi="黑体"/>
          <w:b w:val="0"/>
          <w:snapToGrid w:val="0"/>
          <w:sz w:val="24"/>
        </w:rPr>
        <w:t>九、估价方法</w:t>
      </w:r>
      <w:bookmarkEnd w:id="65"/>
      <w:bookmarkEnd w:id="66"/>
      <w:bookmarkEnd w:id="67"/>
      <w:bookmarkEnd w:id="68"/>
    </w:p>
    <w:p>
      <w:pPr>
        <w:pStyle w:val="31"/>
        <w:snapToGrid w:val="0"/>
        <w:ind w:firstLine="480" w:firstLineChars="200"/>
        <w:rPr>
          <w:rFonts w:hAnsi="宋体"/>
          <w:spacing w:val="0"/>
          <w:sz w:val="24"/>
          <w:szCs w:val="24"/>
        </w:rPr>
      </w:pPr>
      <w:r>
        <w:rPr>
          <w:rFonts w:hint="eastAsia" w:hAnsi="宋体"/>
          <w:spacing w:val="0"/>
          <w:sz w:val="24"/>
          <w:szCs w:val="24"/>
        </w:rPr>
        <w:t>根据《房地产估价规范》(GB/T 50291-2015)，通行的估价方法有比较法、收益法、成本法、假设开发法等。应根据当地房地产市场发育情况并结合估价对象的具体特点及估价目的等，选择适当的估价方法。</w:t>
      </w:r>
    </w:p>
    <w:p>
      <w:pPr>
        <w:pStyle w:val="31"/>
        <w:snapToGrid w:val="0"/>
        <w:ind w:firstLine="480" w:firstLineChars="200"/>
        <w:rPr>
          <w:rFonts w:hAnsi="宋体"/>
          <w:spacing w:val="0"/>
          <w:sz w:val="24"/>
          <w:szCs w:val="24"/>
        </w:rPr>
      </w:pPr>
      <w:r>
        <w:rPr>
          <w:rFonts w:hint="eastAsia" w:hAnsi="宋体"/>
          <w:spacing w:val="0"/>
          <w:sz w:val="24"/>
          <w:szCs w:val="24"/>
        </w:rPr>
        <w:t>(一)估价方法选用分析</w:t>
      </w:r>
    </w:p>
    <w:p>
      <w:pPr>
        <w:pStyle w:val="31"/>
        <w:snapToGrid w:val="0"/>
        <w:ind w:firstLine="480" w:firstLineChars="200"/>
        <w:rPr>
          <w:rFonts w:hAnsi="宋体"/>
          <w:spacing w:val="0"/>
          <w:sz w:val="24"/>
          <w:szCs w:val="24"/>
        </w:rPr>
      </w:pPr>
      <w:r>
        <w:rPr>
          <w:rFonts w:hint="eastAsia" w:hAnsi="宋体"/>
          <w:spacing w:val="0"/>
          <w:sz w:val="24"/>
          <w:szCs w:val="24"/>
        </w:rPr>
        <w:t>注册房地产估价师在认真分析所掌握的资料，并对估价对象进行了实地查勘以及对周边房地产市场进行调查后，根据《房地产估价规范》(GB/T 50291-2015)，遵照国家有关法律、法规、估价技术标准，经过反复研究，最终选取比较法对估价对象房地产进行估价，具体分析如下表：</w:t>
      </w:r>
    </w:p>
    <w:tbl>
      <w:tblPr>
        <w:tblStyle w:val="40"/>
        <w:tblW w:w="7936"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92"/>
        <w:gridCol w:w="2931"/>
        <w:gridCol w:w="3119"/>
        <w:gridCol w:w="894"/>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0" w:hRule="atLeast"/>
          <w:jc w:val="center"/>
        </w:trPr>
        <w:tc>
          <w:tcPr>
            <w:tcW w:w="992" w:type="dxa"/>
            <w:vAlign w:val="center"/>
          </w:tcPr>
          <w:p>
            <w:pPr>
              <w:pStyle w:val="21"/>
              <w:tabs>
                <w:tab w:val="left" w:pos="630"/>
              </w:tabs>
              <w:spacing w:line="240" w:lineRule="auto"/>
              <w:ind w:left="-14" w:leftChars="-6" w:firstLine="0"/>
              <w:jc w:val="center"/>
              <w:rPr>
                <w:rFonts w:ascii="宋体" w:hAnsi="宋体" w:cs="宋体"/>
                <w:b/>
                <w:bCs/>
                <w:caps/>
                <w:sz w:val="18"/>
                <w:szCs w:val="18"/>
              </w:rPr>
            </w:pPr>
            <w:r>
              <w:rPr>
                <w:rFonts w:hint="eastAsia" w:ascii="宋体" w:hAnsi="宋体" w:cs="宋体"/>
                <w:b/>
                <w:bCs/>
                <w:caps/>
                <w:sz w:val="18"/>
                <w:szCs w:val="18"/>
              </w:rPr>
              <w:t>可选估价方法</w:t>
            </w:r>
          </w:p>
        </w:tc>
        <w:tc>
          <w:tcPr>
            <w:tcW w:w="2931" w:type="dxa"/>
            <w:vAlign w:val="center"/>
          </w:tcPr>
          <w:p>
            <w:pPr>
              <w:pStyle w:val="21"/>
              <w:tabs>
                <w:tab w:val="left" w:pos="630"/>
              </w:tabs>
              <w:spacing w:line="240" w:lineRule="auto"/>
              <w:ind w:left="-14" w:leftChars="-6" w:firstLine="0"/>
              <w:jc w:val="center"/>
              <w:rPr>
                <w:rFonts w:ascii="宋体" w:hAnsi="宋体" w:cs="宋体"/>
                <w:b/>
                <w:bCs/>
                <w:caps/>
                <w:sz w:val="18"/>
                <w:szCs w:val="18"/>
              </w:rPr>
            </w:pPr>
            <w:r>
              <w:rPr>
                <w:rFonts w:hint="eastAsia" w:ascii="宋体" w:hAnsi="宋体" w:cs="宋体"/>
                <w:b/>
                <w:bCs/>
                <w:caps/>
                <w:sz w:val="18"/>
                <w:szCs w:val="18"/>
              </w:rPr>
              <w:t>估价方法定义</w:t>
            </w:r>
          </w:p>
        </w:tc>
        <w:tc>
          <w:tcPr>
            <w:tcW w:w="3119" w:type="dxa"/>
            <w:vAlign w:val="center"/>
          </w:tcPr>
          <w:p>
            <w:pPr>
              <w:pStyle w:val="21"/>
              <w:tabs>
                <w:tab w:val="left" w:pos="630"/>
              </w:tabs>
              <w:spacing w:line="240" w:lineRule="auto"/>
              <w:ind w:left="-14" w:leftChars="-6" w:firstLine="0"/>
              <w:jc w:val="center"/>
              <w:rPr>
                <w:rFonts w:ascii="宋体" w:hAnsi="宋体" w:cs="宋体"/>
                <w:b/>
                <w:bCs/>
                <w:caps/>
                <w:sz w:val="18"/>
                <w:szCs w:val="18"/>
              </w:rPr>
            </w:pPr>
            <w:r>
              <w:rPr>
                <w:rFonts w:hint="eastAsia" w:ascii="宋体" w:hAnsi="宋体" w:cs="宋体"/>
                <w:b/>
                <w:bCs/>
                <w:caps/>
                <w:sz w:val="18"/>
                <w:szCs w:val="18"/>
              </w:rPr>
              <w:t>估价方法是否选择理由分析</w:t>
            </w:r>
          </w:p>
        </w:tc>
        <w:tc>
          <w:tcPr>
            <w:tcW w:w="894" w:type="dxa"/>
            <w:vAlign w:val="center"/>
          </w:tcPr>
          <w:p>
            <w:pPr>
              <w:pStyle w:val="21"/>
              <w:tabs>
                <w:tab w:val="left" w:pos="630"/>
              </w:tabs>
              <w:spacing w:line="240" w:lineRule="auto"/>
              <w:ind w:left="-14" w:leftChars="-6" w:firstLine="0"/>
              <w:jc w:val="center"/>
              <w:rPr>
                <w:rFonts w:ascii="宋体" w:hAnsi="宋体" w:cs="宋体"/>
                <w:b/>
                <w:bCs/>
                <w:caps/>
                <w:sz w:val="18"/>
                <w:szCs w:val="18"/>
              </w:rPr>
            </w:pPr>
            <w:r>
              <w:rPr>
                <w:rFonts w:hint="eastAsia" w:ascii="宋体" w:hAnsi="宋体" w:cs="宋体"/>
                <w:b/>
                <w:bCs/>
                <w:caps/>
                <w:sz w:val="18"/>
                <w:szCs w:val="18"/>
              </w:rPr>
              <w:t>是否</w:t>
            </w:r>
          </w:p>
          <w:p>
            <w:pPr>
              <w:pStyle w:val="21"/>
              <w:tabs>
                <w:tab w:val="left" w:pos="630"/>
              </w:tabs>
              <w:spacing w:line="240" w:lineRule="auto"/>
              <w:ind w:left="-14" w:leftChars="-6" w:firstLine="0"/>
              <w:jc w:val="center"/>
              <w:rPr>
                <w:rFonts w:ascii="宋体" w:hAnsi="宋体" w:cs="宋体"/>
                <w:b/>
                <w:bCs/>
                <w:caps/>
                <w:sz w:val="18"/>
                <w:szCs w:val="18"/>
              </w:rPr>
            </w:pPr>
            <w:r>
              <w:rPr>
                <w:rFonts w:hint="eastAsia" w:ascii="宋体" w:hAnsi="宋体" w:cs="宋体"/>
                <w:b/>
                <w:bCs/>
                <w:caps/>
                <w:sz w:val="18"/>
                <w:szCs w:val="18"/>
              </w:rPr>
              <w:t>选取</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52" w:hRule="atLeast"/>
          <w:jc w:val="center"/>
        </w:trPr>
        <w:tc>
          <w:tcPr>
            <w:tcW w:w="992" w:type="dxa"/>
            <w:vAlign w:val="center"/>
          </w:tcPr>
          <w:p>
            <w:pPr>
              <w:spacing w:line="288" w:lineRule="auto"/>
              <w:jc w:val="center"/>
              <w:rPr>
                <w:b/>
                <w:bCs/>
                <w:sz w:val="18"/>
                <w:szCs w:val="18"/>
              </w:rPr>
            </w:pPr>
            <w:r>
              <w:rPr>
                <w:rFonts w:hint="eastAsia"/>
                <w:b/>
                <w:bCs/>
                <w:sz w:val="18"/>
                <w:szCs w:val="18"/>
              </w:rPr>
              <w:t>比较法</w:t>
            </w:r>
          </w:p>
        </w:tc>
        <w:tc>
          <w:tcPr>
            <w:tcW w:w="2931" w:type="dxa"/>
            <w:vAlign w:val="center"/>
          </w:tcPr>
          <w:p>
            <w:pPr>
              <w:spacing w:line="288" w:lineRule="auto"/>
              <w:rPr>
                <w:sz w:val="18"/>
                <w:szCs w:val="18"/>
              </w:rPr>
            </w:pPr>
            <w:r>
              <w:rPr>
                <w:rFonts w:hint="eastAsia"/>
                <w:sz w:val="18"/>
                <w:szCs w:val="18"/>
              </w:rPr>
              <w:t>选取一定数量的可比实例，将它们与估价对象进行比较，根据其间的差异对可比实例成交价格进行处理后得到估价对象价值或价格的方法。</w:t>
            </w:r>
          </w:p>
        </w:tc>
        <w:tc>
          <w:tcPr>
            <w:tcW w:w="3119" w:type="dxa"/>
            <w:vAlign w:val="center"/>
          </w:tcPr>
          <w:p>
            <w:pPr>
              <w:spacing w:line="288" w:lineRule="auto"/>
              <w:rPr>
                <w:sz w:val="18"/>
                <w:szCs w:val="18"/>
              </w:rPr>
            </w:pPr>
            <w:r>
              <w:rPr>
                <w:rFonts w:hint="eastAsia"/>
                <w:sz w:val="18"/>
                <w:szCs w:val="18"/>
              </w:rPr>
              <w:t>估价对象规划用途为车位，所在区域类似房地产交易较为活跃，可比实例较多，故本次评估选取比较法对估价对象进行估价。</w:t>
            </w:r>
          </w:p>
        </w:tc>
        <w:tc>
          <w:tcPr>
            <w:tcW w:w="894" w:type="dxa"/>
            <w:vAlign w:val="center"/>
          </w:tcPr>
          <w:p>
            <w:pPr>
              <w:spacing w:line="288" w:lineRule="auto"/>
              <w:jc w:val="center"/>
              <w:rPr>
                <w:bCs/>
                <w:sz w:val="18"/>
                <w:szCs w:val="18"/>
              </w:rPr>
            </w:pPr>
            <w:r>
              <w:rPr>
                <w:rFonts w:hint="eastAsia"/>
                <w:bCs/>
                <w:sz w:val="18"/>
                <w:szCs w:val="18"/>
              </w:rPr>
              <w:t>选取</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 w:hRule="atLeast"/>
          <w:jc w:val="center"/>
        </w:trPr>
        <w:tc>
          <w:tcPr>
            <w:tcW w:w="992" w:type="dxa"/>
            <w:vAlign w:val="center"/>
          </w:tcPr>
          <w:p>
            <w:pPr>
              <w:spacing w:line="288" w:lineRule="auto"/>
              <w:jc w:val="center"/>
              <w:rPr>
                <w:b/>
                <w:bCs/>
                <w:sz w:val="18"/>
                <w:szCs w:val="18"/>
              </w:rPr>
            </w:pPr>
            <w:r>
              <w:rPr>
                <w:rFonts w:hint="eastAsia"/>
                <w:b/>
                <w:bCs/>
                <w:sz w:val="18"/>
                <w:szCs w:val="18"/>
              </w:rPr>
              <w:t>收益法</w:t>
            </w:r>
          </w:p>
        </w:tc>
        <w:tc>
          <w:tcPr>
            <w:tcW w:w="2931" w:type="dxa"/>
            <w:vAlign w:val="center"/>
          </w:tcPr>
          <w:p>
            <w:pPr>
              <w:spacing w:line="288" w:lineRule="auto"/>
              <w:rPr>
                <w:sz w:val="18"/>
                <w:szCs w:val="18"/>
              </w:rPr>
            </w:pPr>
            <w:r>
              <w:rPr>
                <w:rFonts w:hint="eastAsia"/>
                <w:sz w:val="18"/>
                <w:szCs w:val="18"/>
              </w:rPr>
              <w:t>预测估价对象的未来收益，利用报酬率或资本化率、收益乘数将未来收益转换为价值得到估价对象价值或价格的方法。</w:t>
            </w:r>
          </w:p>
        </w:tc>
        <w:tc>
          <w:tcPr>
            <w:tcW w:w="3119" w:type="dxa"/>
            <w:vAlign w:val="center"/>
          </w:tcPr>
          <w:p>
            <w:pPr>
              <w:spacing w:line="288" w:lineRule="auto"/>
            </w:pPr>
            <w:r>
              <w:rPr>
                <w:rFonts w:hint="eastAsia"/>
                <w:sz w:val="18"/>
                <w:szCs w:val="18"/>
              </w:rPr>
              <w:t>估价对象用途为车位，周边车位需求度一般，车位多为业主自用，租售亦仅限于小区内业主,市场不活跃，且收益法相关参数资料较难收集。故本次评估不选取收益法进行估价。</w:t>
            </w:r>
          </w:p>
        </w:tc>
        <w:tc>
          <w:tcPr>
            <w:tcW w:w="894" w:type="dxa"/>
            <w:vAlign w:val="center"/>
          </w:tcPr>
          <w:p>
            <w:pPr>
              <w:spacing w:line="288" w:lineRule="auto"/>
              <w:jc w:val="center"/>
              <w:rPr>
                <w:bCs/>
                <w:sz w:val="18"/>
                <w:szCs w:val="18"/>
              </w:rPr>
            </w:pPr>
            <w:r>
              <w:rPr>
                <w:rFonts w:hint="eastAsia"/>
                <w:bCs/>
                <w:sz w:val="18"/>
                <w:szCs w:val="18"/>
              </w:rPr>
              <w:t>不选取</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064" w:hRule="atLeast"/>
          <w:jc w:val="center"/>
        </w:trPr>
        <w:tc>
          <w:tcPr>
            <w:tcW w:w="992" w:type="dxa"/>
            <w:vAlign w:val="center"/>
          </w:tcPr>
          <w:p>
            <w:pPr>
              <w:spacing w:line="288" w:lineRule="auto"/>
              <w:jc w:val="center"/>
              <w:rPr>
                <w:b/>
                <w:bCs/>
                <w:sz w:val="18"/>
                <w:szCs w:val="18"/>
              </w:rPr>
            </w:pPr>
            <w:r>
              <w:rPr>
                <w:rFonts w:hint="eastAsia"/>
                <w:b/>
                <w:bCs/>
                <w:sz w:val="18"/>
                <w:szCs w:val="18"/>
              </w:rPr>
              <w:t>假设</w:t>
            </w:r>
          </w:p>
          <w:p>
            <w:pPr>
              <w:spacing w:line="288" w:lineRule="auto"/>
              <w:jc w:val="center"/>
              <w:rPr>
                <w:b/>
                <w:bCs/>
                <w:sz w:val="18"/>
                <w:szCs w:val="18"/>
              </w:rPr>
            </w:pPr>
            <w:r>
              <w:rPr>
                <w:rFonts w:hint="eastAsia"/>
                <w:b/>
                <w:bCs/>
                <w:sz w:val="18"/>
                <w:szCs w:val="18"/>
              </w:rPr>
              <w:t>开发法</w:t>
            </w:r>
          </w:p>
        </w:tc>
        <w:tc>
          <w:tcPr>
            <w:tcW w:w="2931" w:type="dxa"/>
            <w:vAlign w:val="center"/>
          </w:tcPr>
          <w:p>
            <w:pPr>
              <w:spacing w:line="288" w:lineRule="auto"/>
              <w:rPr>
                <w:sz w:val="18"/>
                <w:szCs w:val="18"/>
              </w:rPr>
            </w:pPr>
            <w:r>
              <w:rPr>
                <w:rFonts w:hint="eastAsia"/>
                <w:sz w:val="18"/>
                <w:szCs w:val="18"/>
              </w:rPr>
              <w:t>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tc>
        <w:tc>
          <w:tcPr>
            <w:tcW w:w="3119" w:type="dxa"/>
            <w:vAlign w:val="center"/>
          </w:tcPr>
          <w:p>
            <w:pPr>
              <w:spacing w:line="288" w:lineRule="auto"/>
              <w:rPr>
                <w:sz w:val="18"/>
                <w:szCs w:val="18"/>
              </w:rPr>
            </w:pPr>
            <w:r>
              <w:rPr>
                <w:rFonts w:hint="eastAsia"/>
                <w:sz w:val="18"/>
                <w:szCs w:val="18"/>
              </w:rPr>
              <w:t>假设开发法适用于评估具有投资开发价值或再开发潜力的房地产，估价对象为已完成开发的住宅配套车位，无升级改造计划，不适用假设开发法。。</w:t>
            </w:r>
          </w:p>
        </w:tc>
        <w:tc>
          <w:tcPr>
            <w:tcW w:w="894" w:type="dxa"/>
            <w:vAlign w:val="center"/>
          </w:tcPr>
          <w:p>
            <w:pPr>
              <w:spacing w:line="288" w:lineRule="auto"/>
              <w:jc w:val="center"/>
              <w:rPr>
                <w:bCs/>
                <w:sz w:val="18"/>
                <w:szCs w:val="18"/>
              </w:rPr>
            </w:pPr>
            <w:r>
              <w:rPr>
                <w:rFonts w:hint="eastAsia"/>
                <w:bCs/>
                <w:sz w:val="18"/>
                <w:szCs w:val="18"/>
              </w:rPr>
              <w:t>不选取</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8" w:hRule="atLeast"/>
          <w:jc w:val="center"/>
        </w:trPr>
        <w:tc>
          <w:tcPr>
            <w:tcW w:w="992" w:type="dxa"/>
            <w:vAlign w:val="center"/>
          </w:tcPr>
          <w:p>
            <w:pPr>
              <w:spacing w:line="288" w:lineRule="auto"/>
              <w:jc w:val="center"/>
              <w:rPr>
                <w:b/>
                <w:bCs/>
                <w:sz w:val="18"/>
                <w:szCs w:val="18"/>
              </w:rPr>
            </w:pPr>
            <w:r>
              <w:rPr>
                <w:rFonts w:hint="eastAsia"/>
                <w:b/>
                <w:bCs/>
                <w:sz w:val="18"/>
                <w:szCs w:val="18"/>
              </w:rPr>
              <w:t>成本法</w:t>
            </w:r>
          </w:p>
        </w:tc>
        <w:tc>
          <w:tcPr>
            <w:tcW w:w="2931" w:type="dxa"/>
            <w:vAlign w:val="center"/>
          </w:tcPr>
          <w:p>
            <w:pPr>
              <w:spacing w:line="288" w:lineRule="auto"/>
              <w:rPr>
                <w:sz w:val="18"/>
                <w:szCs w:val="18"/>
              </w:rPr>
            </w:pPr>
            <w:r>
              <w:rPr>
                <w:rFonts w:hint="eastAsia"/>
                <w:sz w:val="18"/>
                <w:szCs w:val="18"/>
              </w:rPr>
              <w:t>测算估价对象在价值时点的重置成本或重建成本和折旧，将重置成本或重建成本减去折旧得到估价对象价值或价格的方法。</w:t>
            </w:r>
          </w:p>
        </w:tc>
        <w:tc>
          <w:tcPr>
            <w:tcW w:w="3119" w:type="dxa"/>
            <w:vAlign w:val="center"/>
          </w:tcPr>
          <w:p>
            <w:pPr>
              <w:spacing w:line="288" w:lineRule="auto"/>
              <w:rPr>
                <w:sz w:val="18"/>
                <w:szCs w:val="18"/>
              </w:rPr>
            </w:pPr>
            <w:r>
              <w:rPr>
                <w:rFonts w:hint="eastAsia"/>
                <w:sz w:val="18"/>
                <w:szCs w:val="18"/>
              </w:rPr>
              <w:t>估价对象为位于较成熟区域的住宅配套车位房地产，市场交易较为活跃，运用成本法测算的结果不能较好反映估价对象市场价值，且估价对象属整栋建筑的一部分，不能作为独立的开发建设项目进行重新开发建设，故不宜采用成本法。</w:t>
            </w:r>
          </w:p>
        </w:tc>
        <w:tc>
          <w:tcPr>
            <w:tcW w:w="894" w:type="dxa"/>
            <w:vAlign w:val="center"/>
          </w:tcPr>
          <w:p>
            <w:pPr>
              <w:spacing w:line="288" w:lineRule="auto"/>
              <w:jc w:val="center"/>
              <w:rPr>
                <w:bCs/>
                <w:sz w:val="18"/>
                <w:szCs w:val="18"/>
              </w:rPr>
            </w:pPr>
            <w:r>
              <w:rPr>
                <w:rFonts w:hint="eastAsia"/>
                <w:bCs/>
                <w:sz w:val="18"/>
                <w:szCs w:val="18"/>
              </w:rPr>
              <w:t>不选取</w:t>
            </w:r>
          </w:p>
        </w:tc>
      </w:tr>
    </w:tbl>
    <w:p>
      <w:pPr>
        <w:pStyle w:val="31"/>
        <w:snapToGrid w:val="0"/>
        <w:spacing w:before="120" w:beforeLines="50"/>
        <w:ind w:firstLine="480" w:firstLineChars="200"/>
        <w:rPr>
          <w:rFonts w:hAnsi="宋体"/>
          <w:spacing w:val="0"/>
          <w:sz w:val="24"/>
          <w:szCs w:val="24"/>
        </w:rPr>
      </w:pPr>
      <w:r>
        <w:rPr>
          <w:rFonts w:hint="eastAsia" w:hAnsi="宋体"/>
          <w:spacing w:val="0"/>
          <w:sz w:val="24"/>
          <w:szCs w:val="24"/>
        </w:rPr>
        <w:t>(二)选用估价方法基本计算公式及技术路线</w:t>
      </w:r>
    </w:p>
    <w:p>
      <w:pPr>
        <w:pStyle w:val="31"/>
        <w:numPr>
          <w:ilvl w:val="0"/>
          <w:numId w:val="11"/>
        </w:numPr>
        <w:snapToGrid w:val="0"/>
        <w:rPr>
          <w:rFonts w:hAnsi="宋体"/>
          <w:spacing w:val="0"/>
          <w:sz w:val="24"/>
          <w:szCs w:val="24"/>
        </w:rPr>
      </w:pPr>
      <w:r>
        <w:rPr>
          <w:rFonts w:hint="eastAsia" w:hAnsi="宋体"/>
          <w:spacing w:val="0"/>
          <w:sz w:val="24"/>
          <w:szCs w:val="24"/>
        </w:rPr>
        <w:t>运用比较法求取估价对象比较价值。</w:t>
      </w:r>
    </w:p>
    <w:p>
      <w:pPr>
        <w:pStyle w:val="31"/>
        <w:numPr>
          <w:ilvl w:val="0"/>
          <w:numId w:val="12"/>
        </w:numPr>
        <w:tabs>
          <w:tab w:val="left" w:pos="993"/>
          <w:tab w:val="left" w:pos="1134"/>
        </w:tabs>
        <w:snapToGrid w:val="0"/>
        <w:ind w:left="0" w:firstLine="480" w:firstLineChars="200"/>
        <w:rPr>
          <w:rFonts w:hAnsi="宋体"/>
          <w:spacing w:val="0"/>
          <w:sz w:val="24"/>
          <w:szCs w:val="24"/>
        </w:rPr>
      </w:pPr>
      <w:r>
        <w:rPr>
          <w:rFonts w:hint="eastAsia" w:hAnsi="宋体"/>
          <w:spacing w:val="0"/>
          <w:sz w:val="24"/>
          <w:szCs w:val="24"/>
        </w:rPr>
        <w:t>比较法计算基本公式：</w:t>
      </w:r>
    </w:p>
    <w:p>
      <w:pPr>
        <w:pStyle w:val="31"/>
        <w:snapToGrid w:val="0"/>
        <w:ind w:firstLine="480" w:firstLineChars="200"/>
        <w:rPr>
          <w:rFonts w:hAnsi="宋体"/>
          <w:spacing w:val="0"/>
          <w:sz w:val="24"/>
          <w:szCs w:val="24"/>
        </w:rPr>
      </w:pPr>
      <w:r>
        <w:rPr>
          <w:rFonts w:hint="eastAsia" w:hAnsi="宋体"/>
          <w:spacing w:val="0"/>
          <w:sz w:val="24"/>
          <w:szCs w:val="24"/>
        </w:rPr>
        <w:t>比较价值＝可比实例成交价格×交易情况修正系数×市场状况调整系数×房地产状况调整系数</w:t>
      </w:r>
    </w:p>
    <w:p>
      <w:pPr>
        <w:pStyle w:val="31"/>
        <w:numPr>
          <w:ilvl w:val="0"/>
          <w:numId w:val="12"/>
        </w:numPr>
        <w:tabs>
          <w:tab w:val="left" w:pos="993"/>
          <w:tab w:val="left" w:pos="1134"/>
        </w:tabs>
        <w:snapToGrid w:val="0"/>
        <w:ind w:left="0" w:firstLine="480" w:firstLineChars="200"/>
        <w:rPr>
          <w:rFonts w:hAnsi="宋体"/>
          <w:spacing w:val="0"/>
          <w:sz w:val="24"/>
          <w:szCs w:val="24"/>
        </w:rPr>
      </w:pPr>
      <w:r>
        <w:rPr>
          <w:rFonts w:hint="eastAsia" w:hAnsi="宋体"/>
          <w:spacing w:val="0"/>
          <w:sz w:val="24"/>
          <w:szCs w:val="24"/>
        </w:rPr>
        <w:t>比较法估价思路：①搜集交易实例；②选取可比实例；③建立比较基础；④进行交易情况调整；⑤进行市场状况调整；⑥进行房地产状况调整；⑦计算比较价值。</w:t>
      </w:r>
    </w:p>
    <w:p>
      <w:pPr>
        <w:spacing w:line="360" w:lineRule="auto"/>
        <w:ind w:firstLine="480" w:firstLineChars="200"/>
      </w:pPr>
      <w:r>
        <w:t xml:space="preserve">2. </w:t>
      </w:r>
      <w:r>
        <w:rPr>
          <w:rFonts w:hint="eastAsia"/>
        </w:rPr>
        <w:t>确定估价对象的房地产价值。</w:t>
      </w:r>
    </w:p>
    <w:p>
      <w:pPr>
        <w:pStyle w:val="3"/>
        <w:spacing w:before="120" w:beforeLines="50" w:after="120" w:afterLines="50" w:line="360" w:lineRule="auto"/>
        <w:ind w:firstLine="480" w:firstLineChars="200"/>
        <w:rPr>
          <w:rFonts w:ascii="黑体" w:hAnsi="黑体"/>
          <w:b w:val="0"/>
          <w:snapToGrid w:val="0"/>
          <w:sz w:val="24"/>
        </w:rPr>
      </w:pPr>
      <w:bookmarkStart w:id="69" w:name="_Toc364091983"/>
      <w:bookmarkStart w:id="70" w:name="_Toc137475702"/>
      <w:bookmarkStart w:id="71" w:name="_Toc135415511"/>
      <w:bookmarkStart w:id="72" w:name="_Toc333846317"/>
      <w:r>
        <w:rPr>
          <w:rFonts w:hint="eastAsia" w:ascii="黑体" w:hAnsi="黑体"/>
          <w:b w:val="0"/>
          <w:snapToGrid w:val="0"/>
          <w:sz w:val="24"/>
        </w:rPr>
        <w:t>十、估价结果</w:t>
      </w:r>
      <w:bookmarkEnd w:id="69"/>
      <w:bookmarkEnd w:id="70"/>
      <w:bookmarkEnd w:id="71"/>
      <w:bookmarkEnd w:id="72"/>
    </w:p>
    <w:p>
      <w:pPr>
        <w:adjustRightInd w:val="0"/>
        <w:snapToGrid w:val="0"/>
        <w:spacing w:line="360" w:lineRule="auto"/>
        <w:ind w:firstLine="480" w:firstLineChars="200"/>
        <w:rPr>
          <w:b/>
          <w:snapToGrid w:val="0"/>
        </w:rPr>
      </w:pPr>
      <w:bookmarkStart w:id="73" w:name="_Toc137475703"/>
      <w:r>
        <w:rPr>
          <w:rFonts w:hint="eastAsia"/>
          <w:snapToGrid w:val="0"/>
          <w:u w:color="FF6600"/>
        </w:rPr>
        <w:t>估价对象</w:t>
      </w:r>
      <w:r>
        <w:rPr>
          <w:rFonts w:hint="eastAsia"/>
          <w:snapToGrid w:val="0"/>
        </w:rPr>
        <w:t>房地</w:t>
      </w:r>
      <w:r>
        <w:rPr>
          <w:rFonts w:hint="eastAsia"/>
          <w:snapToGrid w:val="0"/>
          <w:u w:color="FF6600"/>
        </w:rPr>
        <w:t>产</w:t>
      </w:r>
      <w:r>
        <w:rPr>
          <w:rFonts w:hint="eastAsia"/>
          <w:snapToGrid w:val="0"/>
        </w:rPr>
        <w:t>在满足本估价报告中“估价的假设和限制条件”下，在价值时点的房地产价值估价结果如下(币种：人民币)：</w:t>
      </w:r>
      <w:r>
        <w:rPr>
          <w:rFonts w:hint="eastAsia"/>
          <w:b/>
          <w:snapToGrid w:val="0"/>
        </w:rPr>
        <w:t xml:space="preserve"> </w:t>
      </w:r>
    </w:p>
    <w:p>
      <w:pPr>
        <w:adjustRightInd w:val="0"/>
        <w:snapToGrid w:val="0"/>
        <w:spacing w:line="360" w:lineRule="auto"/>
        <w:ind w:firstLine="482"/>
        <w:rPr>
          <w:b/>
          <w:snapToGrid w:val="0"/>
        </w:rPr>
      </w:pPr>
      <w:r>
        <w:rPr>
          <w:rFonts w:hint="eastAsia"/>
          <w:b/>
          <w:snapToGrid w:val="0"/>
          <w:spacing w:val="20"/>
        </w:rPr>
        <w:t>房地产价值总</w:t>
      </w:r>
      <w:r>
        <w:rPr>
          <w:rFonts w:hint="eastAsia"/>
          <w:b/>
          <w:snapToGrid w:val="0"/>
        </w:rPr>
        <w:t>价</w:t>
      </w:r>
      <w:r>
        <w:rPr>
          <w:b/>
          <w:snapToGrid w:val="0"/>
        </w:rPr>
        <w:t>:</w:t>
      </w:r>
      <w:r>
        <w:rPr>
          <w:rFonts w:hint="eastAsia"/>
          <w:b/>
          <w:snapToGrid w:val="0"/>
        </w:rPr>
        <w:t xml:space="preserve"> 4,927.30万元</w:t>
      </w:r>
    </w:p>
    <w:p>
      <w:pPr>
        <w:adjustRightInd w:val="0"/>
        <w:snapToGrid w:val="0"/>
        <w:spacing w:line="360" w:lineRule="auto"/>
        <w:ind w:firstLine="482"/>
        <w:rPr>
          <w:b/>
          <w:snapToGrid w:val="0"/>
        </w:rPr>
      </w:pPr>
      <w:r>
        <w:rPr>
          <w:rFonts w:hint="eastAsia"/>
          <w:b/>
          <w:snapToGrid w:val="0"/>
          <w:spacing w:val="160"/>
        </w:rPr>
        <w:t>大写金</w:t>
      </w:r>
      <w:r>
        <w:rPr>
          <w:rFonts w:hint="eastAsia"/>
          <w:b/>
          <w:snapToGrid w:val="0"/>
        </w:rPr>
        <w:t>额：肆仟玖佰贰拾柒万叁仟元整</w:t>
      </w:r>
    </w:p>
    <w:p>
      <w:pPr>
        <w:adjustRightInd w:val="0"/>
        <w:snapToGrid w:val="0"/>
        <w:spacing w:line="540" w:lineRule="exact"/>
        <w:ind w:firstLine="480" w:firstLineChars="200"/>
        <w:rPr>
          <w:snapToGrid w:val="0"/>
        </w:rPr>
      </w:pPr>
      <w:r>
        <w:rPr>
          <w:rFonts w:hint="eastAsia"/>
          <w:snapToGrid w:val="0"/>
        </w:rPr>
        <w:t>各估价对象基本状况及详细估价结果见表一</w:t>
      </w:r>
      <w:r>
        <w:rPr>
          <w:rFonts w:hint="eastAsia"/>
          <w:b/>
          <w:snapToGrid w:val="0"/>
        </w:rPr>
        <w:t>。</w:t>
      </w:r>
    </w:p>
    <w:p>
      <w:pPr>
        <w:pStyle w:val="3"/>
        <w:spacing w:before="120" w:beforeLines="50" w:after="120" w:afterLines="50" w:line="360" w:lineRule="auto"/>
        <w:ind w:firstLine="480" w:firstLineChars="200"/>
        <w:rPr>
          <w:rFonts w:ascii="黑体" w:hAnsi="黑体"/>
          <w:b w:val="0"/>
          <w:snapToGrid w:val="0"/>
          <w:sz w:val="24"/>
        </w:rPr>
      </w:pPr>
      <w:bookmarkStart w:id="74" w:name="_Toc333846318"/>
      <w:bookmarkStart w:id="75" w:name="_Toc364091984"/>
      <w:bookmarkStart w:id="76" w:name="_Toc135415512"/>
      <w:r>
        <w:rPr>
          <w:rFonts w:hint="eastAsia" w:ascii="黑体" w:hAnsi="黑体"/>
          <w:b w:val="0"/>
          <w:snapToGrid w:val="0"/>
          <w:sz w:val="24"/>
        </w:rPr>
        <w:t>十一、</w:t>
      </w:r>
      <w:bookmarkEnd w:id="73"/>
      <w:bookmarkEnd w:id="74"/>
      <w:bookmarkEnd w:id="75"/>
      <w:r>
        <w:rPr>
          <w:rFonts w:hint="eastAsia" w:ascii="黑体" w:hAnsi="黑体"/>
          <w:b w:val="0"/>
          <w:snapToGrid w:val="0"/>
          <w:sz w:val="24"/>
        </w:rPr>
        <w:t>注册房地产估价师及其他估价人员</w:t>
      </w:r>
      <w:bookmarkEnd w:id="76"/>
    </w:p>
    <w:p>
      <w:pPr>
        <w:adjustRightInd w:val="0"/>
        <w:snapToGrid w:val="0"/>
        <w:spacing w:line="360" w:lineRule="auto"/>
        <w:ind w:firstLine="629"/>
        <w:rPr>
          <w:snapToGrid w:val="0"/>
        </w:rPr>
      </w:pPr>
      <w:r>
        <w:rPr>
          <w:rFonts w:hint="eastAsia"/>
          <w:snapToGrid w:val="0"/>
        </w:rPr>
        <w:t>参加本次估价的注册房地产估价师为：</w:t>
      </w:r>
    </w:p>
    <w:tbl>
      <w:tblPr>
        <w:tblStyle w:val="40"/>
        <w:tblW w:w="5000" w:type="pct"/>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422"/>
        <w:gridCol w:w="2088"/>
        <w:gridCol w:w="2268"/>
        <w:gridCol w:w="275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48" w:hRule="atLeast"/>
          <w:jc w:val="center"/>
        </w:trPr>
        <w:tc>
          <w:tcPr>
            <w:tcW w:w="834" w:type="pct"/>
            <w:shd w:val="clear" w:color="auto" w:fill="auto"/>
            <w:vAlign w:val="center"/>
          </w:tcPr>
          <w:p>
            <w:pPr>
              <w:jc w:val="center"/>
              <w:rPr>
                <w:caps/>
                <w:snapToGrid w:val="0"/>
              </w:rPr>
            </w:pPr>
            <w:bookmarkStart w:id="77" w:name="_Toc333846319"/>
            <w:bookmarkStart w:id="78" w:name="_Toc137475704"/>
            <w:bookmarkStart w:id="79" w:name="_Toc364091985"/>
            <w:r>
              <w:rPr>
                <w:rFonts w:hint="eastAsia"/>
                <w:caps/>
                <w:snapToGrid w:val="0"/>
              </w:rPr>
              <w:t>估价师</w:t>
            </w:r>
            <w:r>
              <w:rPr>
                <w:caps/>
                <w:snapToGrid w:val="0"/>
              </w:rPr>
              <w:t>姓名</w:t>
            </w:r>
          </w:p>
        </w:tc>
        <w:tc>
          <w:tcPr>
            <w:tcW w:w="1224" w:type="pct"/>
            <w:shd w:val="clear" w:color="auto" w:fill="auto"/>
            <w:vAlign w:val="center"/>
          </w:tcPr>
          <w:p>
            <w:pPr>
              <w:jc w:val="center"/>
              <w:rPr>
                <w:caps/>
                <w:snapToGrid w:val="0"/>
              </w:rPr>
            </w:pPr>
            <w:r>
              <w:rPr>
                <w:caps/>
                <w:snapToGrid w:val="0"/>
              </w:rPr>
              <w:t>注册号</w:t>
            </w:r>
          </w:p>
        </w:tc>
        <w:tc>
          <w:tcPr>
            <w:tcW w:w="1330" w:type="pct"/>
            <w:shd w:val="clear" w:color="auto" w:fill="auto"/>
            <w:vAlign w:val="center"/>
          </w:tcPr>
          <w:p>
            <w:pPr>
              <w:jc w:val="center"/>
              <w:rPr>
                <w:caps/>
                <w:snapToGrid w:val="0"/>
              </w:rPr>
            </w:pPr>
            <w:r>
              <w:rPr>
                <w:caps/>
                <w:snapToGrid w:val="0"/>
              </w:rPr>
              <w:t>签名</w:t>
            </w:r>
          </w:p>
        </w:tc>
        <w:tc>
          <w:tcPr>
            <w:tcW w:w="1612" w:type="pct"/>
            <w:shd w:val="clear" w:color="auto" w:fill="auto"/>
            <w:vAlign w:val="center"/>
          </w:tcPr>
          <w:p>
            <w:pPr>
              <w:jc w:val="center"/>
              <w:rPr>
                <w:caps/>
                <w:snapToGrid w:val="0"/>
              </w:rPr>
            </w:pPr>
            <w:r>
              <w:rPr>
                <w:caps/>
                <w:snapToGrid w:val="0"/>
              </w:rPr>
              <w:t>签名日期</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90" w:hRule="atLeast"/>
          <w:jc w:val="center"/>
        </w:trPr>
        <w:tc>
          <w:tcPr>
            <w:tcW w:w="834" w:type="pct"/>
            <w:shd w:val="clear" w:color="auto" w:fill="auto"/>
            <w:vAlign w:val="center"/>
          </w:tcPr>
          <w:p>
            <w:pPr>
              <w:jc w:val="center"/>
              <w:rPr>
                <w:snapToGrid w:val="0"/>
              </w:rPr>
            </w:pPr>
            <w:r>
              <w:rPr>
                <w:rFonts w:hint="eastAsia"/>
              </w:rPr>
              <w:t>梁宇虹</w:t>
            </w:r>
          </w:p>
        </w:tc>
        <w:tc>
          <w:tcPr>
            <w:tcW w:w="1224" w:type="pct"/>
            <w:shd w:val="clear" w:color="auto" w:fill="auto"/>
            <w:vAlign w:val="center"/>
          </w:tcPr>
          <w:p>
            <w:pPr>
              <w:jc w:val="center"/>
              <w:rPr>
                <w:snapToGrid w:val="0"/>
              </w:rPr>
            </w:pPr>
            <w:r>
              <w:t>5120210203</w:t>
            </w:r>
          </w:p>
        </w:tc>
        <w:tc>
          <w:tcPr>
            <w:tcW w:w="1330" w:type="pct"/>
            <w:shd w:val="clear" w:color="auto" w:fill="auto"/>
            <w:vAlign w:val="center"/>
          </w:tcPr>
          <w:p>
            <w:pPr>
              <w:jc w:val="center"/>
              <w:rPr>
                <w:snapToGrid w:val="0"/>
              </w:rPr>
            </w:pPr>
          </w:p>
        </w:tc>
        <w:tc>
          <w:tcPr>
            <w:tcW w:w="1612" w:type="pct"/>
            <w:shd w:val="clear" w:color="auto" w:fill="auto"/>
            <w:vAlign w:val="center"/>
          </w:tcPr>
          <w:p>
            <w:pPr>
              <w:jc w:val="center"/>
              <w:rPr>
                <w:snapToGrid w:val="0"/>
              </w:rPr>
            </w:pPr>
            <w:r>
              <w:rPr>
                <w:rFonts w:hint="eastAsia"/>
              </w:rPr>
              <w:t>二〇二三年五月十七日</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90" w:hRule="atLeast"/>
          <w:jc w:val="center"/>
        </w:trPr>
        <w:tc>
          <w:tcPr>
            <w:tcW w:w="834" w:type="pct"/>
            <w:shd w:val="clear" w:color="auto" w:fill="auto"/>
            <w:vAlign w:val="center"/>
          </w:tcPr>
          <w:p>
            <w:pPr>
              <w:jc w:val="center"/>
            </w:pPr>
            <w:r>
              <w:rPr>
                <w:rFonts w:hint="eastAsia"/>
              </w:rPr>
              <w:t>李梦妃</w:t>
            </w:r>
          </w:p>
        </w:tc>
        <w:tc>
          <w:tcPr>
            <w:tcW w:w="1224" w:type="pct"/>
            <w:shd w:val="clear" w:color="auto" w:fill="auto"/>
            <w:vAlign w:val="center"/>
          </w:tcPr>
          <w:p>
            <w:pPr>
              <w:jc w:val="center"/>
              <w:rPr>
                <w:snapToGrid w:val="0"/>
              </w:rPr>
            </w:pPr>
            <w:r>
              <w:rPr>
                <w:rFonts w:hint="eastAsia"/>
              </w:rPr>
              <w:t>5120190053</w:t>
            </w:r>
          </w:p>
        </w:tc>
        <w:tc>
          <w:tcPr>
            <w:tcW w:w="1330" w:type="pct"/>
            <w:shd w:val="clear" w:color="auto" w:fill="auto"/>
            <w:vAlign w:val="center"/>
          </w:tcPr>
          <w:p>
            <w:pPr>
              <w:jc w:val="center"/>
              <w:rPr>
                <w:snapToGrid w:val="0"/>
              </w:rPr>
            </w:pPr>
          </w:p>
        </w:tc>
        <w:tc>
          <w:tcPr>
            <w:tcW w:w="1612" w:type="pct"/>
            <w:shd w:val="clear" w:color="auto" w:fill="auto"/>
            <w:vAlign w:val="center"/>
          </w:tcPr>
          <w:p>
            <w:pPr>
              <w:jc w:val="center"/>
              <w:rPr>
                <w:snapToGrid w:val="0"/>
              </w:rPr>
            </w:pPr>
            <w:r>
              <w:rPr>
                <w:rFonts w:hint="eastAsia"/>
              </w:rPr>
              <w:t>二〇二三年五月十七日</w:t>
            </w:r>
          </w:p>
        </w:tc>
      </w:tr>
    </w:tbl>
    <w:p>
      <w:pPr>
        <w:adjustRightInd w:val="0"/>
        <w:snapToGrid w:val="0"/>
        <w:spacing w:line="360" w:lineRule="auto"/>
        <w:ind w:firstLine="480" w:firstLineChars="200"/>
        <w:rPr>
          <w:snapToGrid w:val="0"/>
        </w:rPr>
      </w:pPr>
      <w:r>
        <w:rPr>
          <w:rFonts w:hint="eastAsia"/>
          <w:snapToGrid w:val="0"/>
        </w:rPr>
        <w:t>参加本次估价的其他估价人员为：苏丽</w:t>
      </w:r>
    </w:p>
    <w:p>
      <w:pPr>
        <w:pStyle w:val="3"/>
        <w:spacing w:before="120" w:beforeLines="50" w:after="120" w:afterLines="50" w:line="360" w:lineRule="auto"/>
        <w:ind w:firstLine="480" w:firstLineChars="200"/>
        <w:rPr>
          <w:rFonts w:ascii="黑体" w:hAnsi="黑体"/>
          <w:b w:val="0"/>
          <w:snapToGrid w:val="0"/>
          <w:sz w:val="24"/>
        </w:rPr>
      </w:pPr>
      <w:bookmarkStart w:id="80" w:name="_Toc135415513"/>
      <w:r>
        <w:rPr>
          <w:rFonts w:hint="eastAsia" w:ascii="黑体" w:hAnsi="黑体"/>
          <w:b w:val="0"/>
          <w:snapToGrid w:val="0"/>
          <w:sz w:val="24"/>
        </w:rPr>
        <w:t>十二、</w:t>
      </w:r>
      <w:bookmarkEnd w:id="77"/>
      <w:bookmarkEnd w:id="78"/>
      <w:bookmarkEnd w:id="79"/>
      <w:r>
        <w:rPr>
          <w:rFonts w:hint="eastAsia" w:ascii="黑体" w:hAnsi="黑体"/>
          <w:b w:val="0"/>
          <w:snapToGrid w:val="0"/>
          <w:sz w:val="24"/>
        </w:rPr>
        <w:t>实地查勘期</w:t>
      </w:r>
      <w:bookmarkEnd w:id="80"/>
    </w:p>
    <w:p>
      <w:pPr>
        <w:adjustRightInd w:val="0"/>
        <w:snapToGrid w:val="0"/>
        <w:spacing w:line="360" w:lineRule="auto"/>
        <w:ind w:firstLine="629"/>
        <w:rPr>
          <w:snapToGrid w:val="0"/>
        </w:rPr>
      </w:pPr>
      <w:r>
        <w:rPr>
          <w:rFonts w:hint="eastAsia"/>
        </w:rPr>
        <w:t>二〇二三年四月十七日。</w:t>
      </w:r>
    </w:p>
    <w:p>
      <w:pPr>
        <w:pStyle w:val="3"/>
        <w:spacing w:before="120" w:beforeLines="50" w:after="120" w:afterLines="50" w:line="360" w:lineRule="auto"/>
        <w:ind w:firstLine="480" w:firstLineChars="200"/>
        <w:rPr>
          <w:rFonts w:ascii="黑体" w:hAnsi="黑体"/>
          <w:b w:val="0"/>
          <w:snapToGrid w:val="0"/>
          <w:sz w:val="24"/>
        </w:rPr>
      </w:pPr>
      <w:bookmarkStart w:id="81" w:name="_Toc364091986"/>
      <w:bookmarkStart w:id="82" w:name="_Toc333846320"/>
      <w:bookmarkStart w:id="83" w:name="_Toc137475705"/>
      <w:bookmarkStart w:id="84" w:name="_Toc135415514"/>
      <w:r>
        <w:rPr>
          <w:rFonts w:hint="eastAsia" w:ascii="黑体" w:hAnsi="黑体"/>
          <w:b w:val="0"/>
          <w:snapToGrid w:val="0"/>
          <w:sz w:val="24"/>
        </w:rPr>
        <w:t>十三、</w:t>
      </w:r>
      <w:bookmarkEnd w:id="81"/>
      <w:bookmarkEnd w:id="82"/>
      <w:bookmarkEnd w:id="83"/>
      <w:r>
        <w:rPr>
          <w:rFonts w:hint="eastAsia" w:ascii="黑体" w:hAnsi="黑体"/>
          <w:b w:val="0"/>
          <w:snapToGrid w:val="0"/>
          <w:sz w:val="24"/>
        </w:rPr>
        <w:t>估价作业期</w:t>
      </w:r>
      <w:bookmarkEnd w:id="84"/>
    </w:p>
    <w:p>
      <w:pPr>
        <w:adjustRightInd w:val="0"/>
        <w:snapToGrid w:val="0"/>
        <w:spacing w:line="360" w:lineRule="auto"/>
        <w:ind w:firstLine="629"/>
        <w:rPr>
          <w:snapToGrid w:val="0"/>
        </w:rPr>
        <w:sectPr>
          <w:pgSz w:w="11906" w:h="16838"/>
          <w:pgMar w:top="1985" w:right="1797" w:bottom="1814" w:left="1797" w:header="680" w:footer="851" w:gutter="0"/>
          <w:cols w:space="720" w:num="1"/>
          <w:docGrid w:linePitch="285" w:charSpace="0"/>
        </w:sectPr>
      </w:pPr>
      <w:r>
        <w:rPr>
          <w:rFonts w:hint="eastAsia"/>
        </w:rPr>
        <w:t>二〇二三年三月十五日</w:t>
      </w:r>
      <w:r>
        <w:rPr>
          <w:rFonts w:hint="eastAsia"/>
          <w:snapToGrid w:val="0"/>
        </w:rPr>
        <w:t>至</w:t>
      </w:r>
      <w:r>
        <w:rPr>
          <w:rFonts w:hint="eastAsia"/>
        </w:rPr>
        <w:t>二〇二三年五月十七日</w:t>
      </w:r>
      <w:r>
        <w:rPr>
          <w:rFonts w:hint="eastAsia"/>
          <w:snapToGrid w:val="0"/>
        </w:rPr>
        <w:t>。</w:t>
      </w:r>
    </w:p>
    <w:p>
      <w:pPr>
        <w:pStyle w:val="2"/>
        <w:adjustRightInd w:val="0"/>
        <w:snapToGrid w:val="0"/>
        <w:spacing w:before="720" w:beforeLines="300" w:after="480" w:afterLines="200" w:line="360" w:lineRule="auto"/>
        <w:jc w:val="center"/>
        <w:rPr>
          <w:snapToGrid w:val="0"/>
          <w:kern w:val="0"/>
          <w:szCs w:val="36"/>
        </w:rPr>
      </w:pPr>
      <w:bookmarkStart w:id="85" w:name="_Toc135415515"/>
      <w:r>
        <w:rPr>
          <w:rFonts w:hint="eastAsia"/>
          <w:szCs w:val="36"/>
        </w:rPr>
        <w:t>附件</w:t>
      </w:r>
      <w:bookmarkEnd w:id="85"/>
    </w:p>
    <w:p>
      <w:pPr>
        <w:numPr>
          <w:ilvl w:val="0"/>
          <w:numId w:val="13"/>
        </w:numPr>
        <w:adjustRightInd w:val="0"/>
        <w:snapToGrid w:val="0"/>
        <w:spacing w:line="360" w:lineRule="auto"/>
        <w:ind w:left="0" w:firstLine="480" w:firstLineChars="200"/>
        <w:rPr>
          <w:snapToGrid w:val="0"/>
          <w:u w:color="FF6600"/>
        </w:rPr>
      </w:pPr>
      <w:r>
        <w:rPr>
          <w:rFonts w:hint="eastAsia"/>
          <w:snapToGrid w:val="0"/>
          <w:u w:color="FF6600"/>
        </w:rPr>
        <w:t>《成都铁路运输中级法院委托书》[（2023）川71执恢44号]复印件；</w:t>
      </w:r>
    </w:p>
    <w:p>
      <w:pPr>
        <w:numPr>
          <w:ilvl w:val="0"/>
          <w:numId w:val="13"/>
        </w:numPr>
        <w:adjustRightInd w:val="0"/>
        <w:snapToGrid w:val="0"/>
        <w:spacing w:line="360" w:lineRule="auto"/>
        <w:ind w:left="0" w:firstLine="480" w:firstLineChars="200"/>
        <w:rPr>
          <w:snapToGrid w:val="0"/>
        </w:rPr>
      </w:pPr>
      <w:r>
        <w:rPr>
          <w:rFonts w:hint="eastAsia"/>
          <w:snapToGrid w:val="0"/>
        </w:rPr>
        <w:t>估价对象位置示意图；</w:t>
      </w:r>
    </w:p>
    <w:p>
      <w:pPr>
        <w:numPr>
          <w:ilvl w:val="0"/>
          <w:numId w:val="13"/>
        </w:numPr>
        <w:adjustRightInd w:val="0"/>
        <w:snapToGrid w:val="0"/>
        <w:spacing w:line="360" w:lineRule="auto"/>
        <w:ind w:left="0" w:firstLine="480" w:firstLineChars="200"/>
        <w:rPr>
          <w:snapToGrid w:val="0"/>
        </w:rPr>
      </w:pPr>
      <w:r>
        <w:rPr>
          <w:rFonts w:hint="eastAsia"/>
          <w:snapToGrid w:val="0"/>
        </w:rPr>
        <w:t>估价对象现场照片；</w:t>
      </w:r>
    </w:p>
    <w:p>
      <w:pPr>
        <w:numPr>
          <w:ilvl w:val="0"/>
          <w:numId w:val="13"/>
        </w:numPr>
        <w:adjustRightInd w:val="0"/>
        <w:snapToGrid w:val="0"/>
        <w:spacing w:line="360" w:lineRule="auto"/>
        <w:ind w:left="0" w:firstLine="480" w:firstLineChars="200"/>
        <w:rPr>
          <w:snapToGrid w:val="0"/>
          <w:u w:color="FF6600"/>
        </w:rPr>
      </w:pPr>
      <w:r>
        <w:rPr>
          <w:rFonts w:hint="eastAsia"/>
          <w:snapToGrid w:val="0"/>
          <w:u w:color="FF6600"/>
        </w:rPr>
        <w:t>估价对象权属证明（</w:t>
      </w:r>
      <w:r>
        <w:rPr>
          <w:rFonts w:hint="eastAsia"/>
          <w:snapToGrid w:val="0"/>
        </w:rPr>
        <w:t>《成都市不动产登记信息查询结果(单个不动产单元登记信息)》</w:t>
      </w:r>
      <w:r>
        <w:rPr>
          <w:rFonts w:hint="eastAsia"/>
          <w:snapToGrid w:val="0"/>
          <w:u w:color="FF6600"/>
        </w:rPr>
        <w:t>证号详见表一）复印件；</w:t>
      </w:r>
    </w:p>
    <w:p>
      <w:pPr>
        <w:numPr>
          <w:ilvl w:val="0"/>
          <w:numId w:val="13"/>
        </w:numPr>
        <w:adjustRightInd w:val="0"/>
        <w:snapToGrid w:val="0"/>
        <w:spacing w:line="360" w:lineRule="auto"/>
        <w:ind w:left="0" w:firstLine="480" w:firstLineChars="200"/>
        <w:rPr>
          <w:snapToGrid w:val="0"/>
          <w:u w:color="FF6600"/>
        </w:rPr>
      </w:pPr>
      <w:r>
        <w:rPr>
          <w:rFonts w:hint="eastAsia"/>
          <w:snapToGrid w:val="0"/>
          <w:u w:color="FF6600"/>
        </w:rPr>
        <w:t>估价对象《洛森堡129栋（地下室）-1层、-2层、-3层平面图》复印件；</w:t>
      </w:r>
    </w:p>
    <w:p>
      <w:pPr>
        <w:numPr>
          <w:ilvl w:val="0"/>
          <w:numId w:val="13"/>
        </w:numPr>
        <w:adjustRightInd w:val="0"/>
        <w:snapToGrid w:val="0"/>
        <w:spacing w:line="360" w:lineRule="auto"/>
        <w:ind w:left="0" w:firstLine="480" w:firstLineChars="200"/>
        <w:rPr>
          <w:snapToGrid w:val="0"/>
          <w:u w:color="FF6600"/>
        </w:rPr>
      </w:pPr>
      <w:r>
        <w:rPr>
          <w:rFonts w:hint="eastAsia"/>
          <w:snapToGrid w:val="0"/>
          <w:u w:color="FF6600"/>
        </w:rPr>
        <w:t>专业帮助情况说明和相关专业意见(本次评估没有相关专家及单位提供专业帮助)；</w:t>
      </w:r>
    </w:p>
    <w:p>
      <w:pPr>
        <w:numPr>
          <w:ilvl w:val="0"/>
          <w:numId w:val="13"/>
        </w:numPr>
        <w:adjustRightInd w:val="0"/>
        <w:snapToGrid w:val="0"/>
        <w:spacing w:line="360" w:lineRule="auto"/>
        <w:ind w:left="0" w:firstLine="480" w:firstLineChars="200"/>
        <w:rPr>
          <w:snapToGrid w:val="0"/>
          <w:u w:color="FF6600"/>
        </w:rPr>
      </w:pPr>
      <w:r>
        <w:rPr>
          <w:rFonts w:hint="eastAsia"/>
          <w:snapToGrid w:val="0"/>
          <w:u w:color="FF6600"/>
        </w:rPr>
        <w:t>房地产估价机构营业执照复印件；</w:t>
      </w:r>
    </w:p>
    <w:p>
      <w:pPr>
        <w:numPr>
          <w:ilvl w:val="0"/>
          <w:numId w:val="13"/>
        </w:numPr>
        <w:adjustRightInd w:val="0"/>
        <w:snapToGrid w:val="0"/>
        <w:spacing w:line="360" w:lineRule="auto"/>
        <w:ind w:left="0" w:firstLine="480" w:firstLineChars="200"/>
        <w:rPr>
          <w:snapToGrid w:val="0"/>
          <w:u w:color="FF6600"/>
        </w:rPr>
      </w:pPr>
      <w:r>
        <w:rPr>
          <w:rFonts w:hint="eastAsia"/>
          <w:snapToGrid w:val="0"/>
          <w:u w:color="FF6600"/>
        </w:rPr>
        <w:t>房地产估价机构备案证书复印件；</w:t>
      </w:r>
    </w:p>
    <w:p>
      <w:pPr>
        <w:numPr>
          <w:ilvl w:val="0"/>
          <w:numId w:val="13"/>
        </w:numPr>
        <w:adjustRightInd w:val="0"/>
        <w:snapToGrid w:val="0"/>
        <w:spacing w:line="360" w:lineRule="auto"/>
        <w:ind w:left="0" w:firstLine="480" w:firstLineChars="200"/>
        <w:rPr>
          <w:snapToGrid w:val="0"/>
          <w:u w:color="FF6600"/>
        </w:rPr>
      </w:pPr>
      <w:r>
        <w:rPr>
          <w:rFonts w:hint="eastAsia"/>
          <w:snapToGrid w:val="0"/>
          <w:u w:color="FF6600"/>
        </w:rPr>
        <w:t>注册房地产估价师注册证书复印件。</w:t>
      </w:r>
    </w:p>
    <w:sectPr>
      <w:pgSz w:w="11906" w:h="16838"/>
      <w:pgMar w:top="1985" w:right="1797" w:bottom="1814"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altName w:val="DejaVu Sans"/>
    <w:panose1 w:val="02070309020205020404"/>
    <w:charset w:val="00"/>
    <w:family w:val="modern"/>
    <w:pitch w:val="default"/>
    <w:sig w:usb0="00000000" w:usb1="00000000" w:usb2="00000009" w:usb3="00000000" w:csb0="000001FF" w:csb1="00000000"/>
  </w:font>
  <w:font w:name="Arial Unicode MS">
    <w:altName w:val="Times New Roman"/>
    <w:panose1 w:val="020B0604020202020204"/>
    <w:charset w:val="86"/>
    <w:family w:val="swiss"/>
    <w:pitch w:val="default"/>
    <w:sig w:usb0="00000000" w:usb1="00000000" w:usb2="0000003F" w:usb3="00000000" w:csb0="003F01FF" w:csb1="00000000"/>
  </w:font>
  <w:font w:name="Tahoma">
    <w:altName w:val="DejaVu Sans"/>
    <w:panose1 w:val="020B0604030504040204"/>
    <w:charset w:val="00"/>
    <w:family w:val="swiss"/>
    <w:pitch w:val="default"/>
    <w:sig w:usb0="00000000" w:usb1="00000000" w:usb2="00000029" w:usb3="00000000" w:csb0="000101FF" w:csb1="00000000"/>
  </w:font>
  <w:font w:name="仿宋_GB2312">
    <w:panose1 w:val="02010609030101010101"/>
    <w:charset w:val="86"/>
    <w:family w:val="modern"/>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47"/>
      </w:rPr>
    </w:pPr>
    <w:r>
      <w:fldChar w:fldCharType="begin"/>
    </w:r>
    <w:r>
      <w:rPr>
        <w:rStyle w:val="47"/>
      </w:rPr>
      <w:instrText xml:space="preserve">PAGE  </w:instrText>
    </w:r>
    <w:r>
      <w:fldChar w:fldCharType="end"/>
    </w:r>
  </w:p>
  <w:p>
    <w:pPr>
      <w:pStyle w:val="2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1"/>
      </w:pBdr>
      <w:jc w:val="right"/>
    </w:pPr>
    <w:r>
      <w:rPr>
        <w:rFonts w:hint="eastAsia" w:ascii="黑体" w:hAnsi="黑体" w:eastAsia="黑体"/>
        <w:szCs w:val="18"/>
      </w:rPr>
      <w:t xml:space="preserve">地址：成都市高新区天府大道北段1700号E1-1608    联系电话：02886752298             </w:t>
    </w:r>
    <w:r>
      <w:rPr>
        <w:rFonts w:hint="eastAsia"/>
      </w:rPr>
      <w:t>致函第</w:t>
    </w:r>
    <w:r>
      <w:fldChar w:fldCharType="begin"/>
    </w:r>
    <w:r>
      <w:instrText xml:space="preserve">PAGE   \* MERGEFORMAT</w:instrText>
    </w:r>
    <w:r>
      <w:fldChar w:fldCharType="separate"/>
    </w:r>
    <w:r>
      <w:rPr>
        <w:lang w:val="zh-CN"/>
      </w:rPr>
      <w:t>13</w:t>
    </w:r>
    <w:r>
      <w:fldChar w:fldCharType="end"/>
    </w:r>
    <w: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1"/>
      </w:pBdr>
    </w:pPr>
    <w:r>
      <w:rPr>
        <w:rFonts w:hint="eastAsia" w:ascii="黑体" w:hAnsi="黑体" w:eastAsia="黑体"/>
        <w:szCs w:val="18"/>
      </w:rPr>
      <w:t xml:space="preserve">地址：成都市高新区天府大道北段1700号E1-1608    联系电话：02886752298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1"/>
      </w:pBdr>
    </w:pPr>
    <w:r>
      <w:rPr>
        <w:rFonts w:hint="eastAsia" w:ascii="黑体" w:hAnsi="黑体" w:eastAsia="黑体"/>
        <w:szCs w:val="18"/>
      </w:rPr>
      <w:t>地址：成都市高新区天府大道北段1700号E1-1608    联系电话：02886752298                 第</w:t>
    </w:r>
    <w:r>
      <w:fldChar w:fldCharType="begin"/>
    </w:r>
    <w:r>
      <w:instrText xml:space="preserve">PAGE   \* MERGEFORMAT</w:instrText>
    </w:r>
    <w:r>
      <w:fldChar w:fldCharType="separate"/>
    </w:r>
    <w:r>
      <w:rPr>
        <w:lang w:val="zh-CN"/>
      </w:rPr>
      <w:t>1</w:t>
    </w:r>
    <w:r>
      <w:fldChar w:fldCharType="end"/>
    </w:r>
    <w: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1"/>
      </w:pBdr>
    </w:pPr>
    <w:r>
      <w:rPr>
        <w:rFonts w:hint="eastAsia" w:ascii="黑体" w:hAnsi="黑体" w:eastAsia="黑体"/>
        <w:szCs w:val="18"/>
      </w:rPr>
      <w:t>地址：成都市高新区天府大道北段1700号E1-1608    联系电话：02886752298                第</w:t>
    </w:r>
    <w:r>
      <w:fldChar w:fldCharType="begin"/>
    </w:r>
    <w:r>
      <w:instrText xml:space="preserve">PAGE   \* MERGEFORMAT</w:instrText>
    </w:r>
    <w:r>
      <w:fldChar w:fldCharType="separate"/>
    </w:r>
    <w:r>
      <w:rPr>
        <w:lang w:val="zh-CN"/>
      </w:rPr>
      <w:t>2</w:t>
    </w:r>
    <w:r>
      <w:fldChar w:fldCharType="end"/>
    </w:r>
    <w: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4" w:space="1"/>
      </w:pBdr>
      <w:jc w:val="both"/>
    </w:pPr>
    <w:r>
      <w:drawing>
        <wp:inline distT="0" distB="0" distL="0" distR="0">
          <wp:extent cx="1201420" cy="340360"/>
          <wp:effectExtent l="0" t="0" r="0" b="2540"/>
          <wp:docPr id="9" name="图片 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true" noChangeArrowheads="true"/>
                  </pic:cNvPicPr>
                </pic:nvPicPr>
                <pic:blipFill>
                  <a:blip r:embed="rId1">
                    <a:grayscl/>
                    <a:extLst>
                      <a:ext uri="{28A0092B-C50C-407E-A947-70E740481C1C}">
                        <a14:useLocalDpi xmlns:a14="http://schemas.microsoft.com/office/drawing/2010/main" val="false"/>
                      </a:ext>
                    </a:extLst>
                  </a:blip>
                  <a:srcRect/>
                  <a:stretch>
                    <a:fillRect/>
                  </a:stretch>
                </pic:blipFill>
                <pic:spPr>
                  <a:xfrm>
                    <a:off x="0" y="0"/>
                    <a:ext cx="1201420" cy="340360"/>
                  </a:xfrm>
                  <a:prstGeom prst="rect">
                    <a:avLst/>
                  </a:prstGeom>
                  <a:noFill/>
                  <a:ln>
                    <a:noFill/>
                  </a:ln>
                </pic:spPr>
              </pic:pic>
            </a:graphicData>
          </a:graphic>
        </wp:inline>
      </w:drawing>
    </w:r>
    <w:r>
      <w:drawing>
        <wp:inline distT="0" distB="0" distL="0" distR="0">
          <wp:extent cx="1137920" cy="340360"/>
          <wp:effectExtent l="0" t="0" r="5080" b="2540"/>
          <wp:docPr id="10" name="图片 10" descr="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10" descr="1"/>
                  <pic:cNvPicPr>
                    <a:picLocks noChangeAspect="true" noChangeArrowheads="true"/>
                  </pic:cNvPicPr>
                </pic:nvPicPr>
                <pic:blipFill>
                  <a:blip r:embed="rId2">
                    <a:grayscl/>
                    <a:extLst>
                      <a:ext uri="{28A0092B-C50C-407E-A947-70E740481C1C}">
                        <a14:useLocalDpi xmlns:a14="http://schemas.microsoft.com/office/drawing/2010/main" val="false"/>
                      </a:ext>
                    </a:extLst>
                  </a:blip>
                  <a:srcRect/>
                  <a:stretch>
                    <a:fillRect/>
                  </a:stretch>
                </pic:blipFill>
                <pic:spPr>
                  <a:xfrm>
                    <a:off x="0" y="0"/>
                    <a:ext cx="1137920" cy="3403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7D1FA0"/>
    <w:multiLevelType w:val="multilevel"/>
    <w:tmpl w:val="067D1FA0"/>
    <w:lvl w:ilvl="0" w:tentative="0">
      <w:start w:val="1"/>
      <w:numFmt w:val="decimal"/>
      <w:lvlText w:val="%1."/>
      <w:lvlJc w:val="left"/>
      <w:pPr>
        <w:ind w:left="420" w:hanging="420"/>
      </w:pPr>
      <w:rPr>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72C641F"/>
    <w:multiLevelType w:val="multilevel"/>
    <w:tmpl w:val="072C641F"/>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0A3B3937"/>
    <w:multiLevelType w:val="multilevel"/>
    <w:tmpl w:val="0A3B3937"/>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0B723D25"/>
    <w:multiLevelType w:val="multilevel"/>
    <w:tmpl w:val="0B723D25"/>
    <w:lvl w:ilvl="0" w:tentative="0">
      <w:start w:val="6"/>
      <w:numFmt w:val="japaneseCounting"/>
      <w:lvlText w:val="%1、"/>
      <w:lvlJc w:val="left"/>
      <w:pPr>
        <w:ind w:left="960" w:hanging="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1AA84DBA"/>
    <w:multiLevelType w:val="multilevel"/>
    <w:tmpl w:val="1AA84DBA"/>
    <w:lvl w:ilvl="0" w:tentative="0">
      <w:start w:val="1"/>
      <w:numFmt w:val="decimal"/>
      <w:lvlText w:val="%1."/>
      <w:lvlJc w:val="left"/>
      <w:pPr>
        <w:ind w:left="846"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1C5521B7"/>
    <w:multiLevelType w:val="multilevel"/>
    <w:tmpl w:val="1C5521B7"/>
    <w:lvl w:ilvl="0" w:tentative="0">
      <w:start w:val="1"/>
      <w:numFmt w:val="decimal"/>
      <w:lvlText w:val="%1."/>
      <w:lvlJc w:val="left"/>
      <w:pPr>
        <w:ind w:left="846" w:hanging="420"/>
      </w:pPr>
    </w:lvl>
    <w:lvl w:ilvl="1" w:tentative="0">
      <w:start w:val="1"/>
      <w:numFmt w:val="decimalEnclosedParen"/>
      <w:lvlText w:val="%2"/>
      <w:lvlJc w:val="left"/>
      <w:pPr>
        <w:ind w:left="1489" w:hanging="360"/>
      </w:pPr>
      <w:rPr>
        <w:rFonts w:hint="default"/>
      </w:r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6">
    <w:nsid w:val="2252F91B"/>
    <w:multiLevelType w:val="singleLevel"/>
    <w:tmpl w:val="2252F91B"/>
    <w:lvl w:ilvl="0" w:tentative="0">
      <w:start w:val="1"/>
      <w:numFmt w:val="decimal"/>
      <w:suff w:val="nothing"/>
      <w:lvlText w:val="（%1）"/>
      <w:lvlJc w:val="left"/>
    </w:lvl>
  </w:abstractNum>
  <w:abstractNum w:abstractNumId="7">
    <w:nsid w:val="2779761F"/>
    <w:multiLevelType w:val="multilevel"/>
    <w:tmpl w:val="2779761F"/>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304871D4"/>
    <w:multiLevelType w:val="multilevel"/>
    <w:tmpl w:val="304871D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E904D08"/>
    <w:multiLevelType w:val="multilevel"/>
    <w:tmpl w:val="3E904D08"/>
    <w:lvl w:ilvl="0" w:tentative="0">
      <w:start w:val="1"/>
      <w:numFmt w:val="decimal"/>
      <w:lvlText w:val="%1."/>
      <w:lvlJc w:val="left"/>
      <w:pPr>
        <w:ind w:left="1838" w:hanging="420"/>
      </w:pPr>
      <w:rPr>
        <w:b w:val="0"/>
      </w:rPr>
    </w:lvl>
    <w:lvl w:ilvl="1" w:tentative="0">
      <w:start w:val="1"/>
      <w:numFmt w:val="lowerLetter"/>
      <w:lvlText w:val="%2)"/>
      <w:lvlJc w:val="left"/>
      <w:pPr>
        <w:ind w:left="2116" w:hanging="420"/>
      </w:pPr>
    </w:lvl>
    <w:lvl w:ilvl="2" w:tentative="0">
      <w:start w:val="1"/>
      <w:numFmt w:val="lowerRoman"/>
      <w:lvlText w:val="%3."/>
      <w:lvlJc w:val="right"/>
      <w:pPr>
        <w:ind w:left="2536" w:hanging="420"/>
      </w:pPr>
    </w:lvl>
    <w:lvl w:ilvl="3" w:tentative="0">
      <w:start w:val="1"/>
      <w:numFmt w:val="decimal"/>
      <w:lvlText w:val="%4."/>
      <w:lvlJc w:val="left"/>
      <w:pPr>
        <w:ind w:left="2956" w:hanging="420"/>
      </w:pPr>
    </w:lvl>
    <w:lvl w:ilvl="4" w:tentative="0">
      <w:start w:val="1"/>
      <w:numFmt w:val="lowerLetter"/>
      <w:lvlText w:val="%5)"/>
      <w:lvlJc w:val="left"/>
      <w:pPr>
        <w:ind w:left="3376" w:hanging="420"/>
      </w:pPr>
    </w:lvl>
    <w:lvl w:ilvl="5" w:tentative="0">
      <w:start w:val="1"/>
      <w:numFmt w:val="lowerRoman"/>
      <w:lvlText w:val="%6."/>
      <w:lvlJc w:val="right"/>
      <w:pPr>
        <w:ind w:left="3796" w:hanging="420"/>
      </w:pPr>
    </w:lvl>
    <w:lvl w:ilvl="6" w:tentative="0">
      <w:start w:val="1"/>
      <w:numFmt w:val="decimal"/>
      <w:lvlText w:val="%7."/>
      <w:lvlJc w:val="left"/>
      <w:pPr>
        <w:ind w:left="4216" w:hanging="420"/>
      </w:pPr>
    </w:lvl>
    <w:lvl w:ilvl="7" w:tentative="0">
      <w:start w:val="1"/>
      <w:numFmt w:val="lowerLetter"/>
      <w:lvlText w:val="%8)"/>
      <w:lvlJc w:val="left"/>
      <w:pPr>
        <w:ind w:left="4636" w:hanging="420"/>
      </w:pPr>
    </w:lvl>
    <w:lvl w:ilvl="8" w:tentative="0">
      <w:start w:val="1"/>
      <w:numFmt w:val="lowerRoman"/>
      <w:lvlText w:val="%9."/>
      <w:lvlJc w:val="right"/>
      <w:pPr>
        <w:ind w:left="5056" w:hanging="420"/>
      </w:pPr>
    </w:lvl>
  </w:abstractNum>
  <w:abstractNum w:abstractNumId="10">
    <w:nsid w:val="45633575"/>
    <w:multiLevelType w:val="multilevel"/>
    <w:tmpl w:val="45633575"/>
    <w:lvl w:ilvl="0" w:tentative="0">
      <w:start w:val="1"/>
      <w:numFmt w:val="decimal"/>
      <w:lvlText w:val="%1."/>
      <w:lvlJc w:val="left"/>
      <w:pPr>
        <w:ind w:left="1413"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B892432"/>
    <w:multiLevelType w:val="multilevel"/>
    <w:tmpl w:val="6B892432"/>
    <w:lvl w:ilvl="0" w:tentative="0">
      <w:start w:val="1"/>
      <w:numFmt w:val="decimal"/>
      <w:lvlText w:val="%1."/>
      <w:lvlJc w:val="left"/>
      <w:pPr>
        <w:ind w:left="5382"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6E131970"/>
    <w:multiLevelType w:val="multilevel"/>
    <w:tmpl w:val="6E131970"/>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2"/>
  </w:num>
  <w:num w:numId="2">
    <w:abstractNumId w:val="0"/>
  </w:num>
  <w:num w:numId="3">
    <w:abstractNumId w:val="11"/>
  </w:num>
  <w:num w:numId="4">
    <w:abstractNumId w:val="3"/>
  </w:num>
  <w:num w:numId="5">
    <w:abstractNumId w:val="4"/>
  </w:num>
  <w:num w:numId="6">
    <w:abstractNumId w:val="6"/>
  </w:num>
  <w:num w:numId="7">
    <w:abstractNumId w:val="5"/>
  </w:num>
  <w:num w:numId="8">
    <w:abstractNumId w:val="8"/>
  </w:num>
  <w:num w:numId="9">
    <w:abstractNumId w:val="10"/>
  </w:num>
  <w:num w:numId="10">
    <w:abstractNumId w:val="7"/>
  </w:num>
  <w:num w:numId="11">
    <w:abstractNumId w:val="2"/>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true"/>
  <w:bordersDoNotSurroundFooter w:val="true"/>
  <w:hideSpellingErrors/>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05AD8F5F-F488-41E9-A38C-72CADE68FFBF}" w:val="CiRKsrI26yjd0cZBwgtYpJFf/19QlW7k8TEGOVzNxmL+a4AueSUqPXo3Dbvnh=MH5"/>
    <w:docVar w:name="{06463596-7889-429C-BF38-F7D8B69B137E}" w:val="CiRKsrI26yjd0cZBwgtYpJFf/19QlW7k8TEGOVzNxmL+a4AueSUqPXo3Dbvnh=MH5"/>
    <w:docVar w:name="{06EF7D73-2E8F-48A8-A9DF-A95FD8354397}" w:val="CiRKsrI26yjd0cZBwgtYpJFf/19QlW7k8TEGOVzNxmL+a4AueSUqPXo3Dbvnh=MH5"/>
    <w:docVar w:name="{0C350553-BCE6-46C8-9C14-7937492445A9}" w:val="2VnJ8b4Yh15XN7EDLscP+UWBm=wZxa9C3goGyKupFetkH6/OQvdI0RjTAqrSMlfiz"/>
    <w:docVar w:name="{152E2BD2-1C62-4987-A569-E54102252D69}" w:val="FCql2V17OLDEdKs83RjNGyfHJT59Sz+ZQ0awAbcgt4hnXkIP/m=BYirWM6Uevoupx"/>
    <w:docVar w:name="{5D26F102-E284-41E6-82BB-111628ECF2B0}" w:val="FCql2V17OLDEdKs83RjNGyfHJT59Sz+ZQ0awAbcgt4hnXkIP/m=BYirWM6Uevoupx"/>
    <w:docVar w:name="{69B24F9F-85C1-4E7F-ACBC-13214AA56B8F}" w:val="2VnJ8b4Yh15XN7EDLscP+UWBm=wZxa9C3goGyKupFetkH6/OQvdI0RjTAqrSMlfiz"/>
    <w:docVar w:name="{D355DB7F-745C-4CFF-9310-AB4DDF714F9E}" w:val="kXVxQ+KIJu/YM3LCvHESZmOs9Pg581wt6Dnybdh0fTUWApRjG4al2zecioFB7N=rq"/>
    <w:docVar w:name="{D6F32855-70AF-41E0-8F64-B450CECC6E15}" w:val="kXVxQ+KIJu/YM3LCvHESZmOs9Pg581wt6Dnybdh0fTUWApRjG4al2zecioFB7N=rq"/>
    <w:docVar w:name="commondata" w:val="eyJoZGlkIjoiYmJhYjFkZjQ4MDYyNTU5NWIxMmNlMzAwNDQ2MWFkNTQifQ=="/>
    <w:docVar w:name="DocumentID" w:val="{1DCCBF08-6600-4093-B80D-AA39CC9F04C5}_2"/>
  </w:docVars>
  <w:rsids>
    <w:rsidRoot w:val="00E24FE8"/>
    <w:rsid w:val="0000119F"/>
    <w:rsid w:val="00001226"/>
    <w:rsid w:val="00002DFC"/>
    <w:rsid w:val="0000714D"/>
    <w:rsid w:val="000111EF"/>
    <w:rsid w:val="0001150E"/>
    <w:rsid w:val="000118BA"/>
    <w:rsid w:val="00012524"/>
    <w:rsid w:val="000135E7"/>
    <w:rsid w:val="00017039"/>
    <w:rsid w:val="00017FD7"/>
    <w:rsid w:val="00020D00"/>
    <w:rsid w:val="00020D14"/>
    <w:rsid w:val="000224E1"/>
    <w:rsid w:val="0002385A"/>
    <w:rsid w:val="00023C7A"/>
    <w:rsid w:val="00025826"/>
    <w:rsid w:val="00027EF2"/>
    <w:rsid w:val="00030F0D"/>
    <w:rsid w:val="000316AD"/>
    <w:rsid w:val="00031F8C"/>
    <w:rsid w:val="000321DA"/>
    <w:rsid w:val="00034805"/>
    <w:rsid w:val="000370CA"/>
    <w:rsid w:val="000429B7"/>
    <w:rsid w:val="0004527D"/>
    <w:rsid w:val="00046178"/>
    <w:rsid w:val="000501FC"/>
    <w:rsid w:val="000504B9"/>
    <w:rsid w:val="00050997"/>
    <w:rsid w:val="00050B48"/>
    <w:rsid w:val="00051BC1"/>
    <w:rsid w:val="0005361C"/>
    <w:rsid w:val="00054603"/>
    <w:rsid w:val="00055116"/>
    <w:rsid w:val="00055466"/>
    <w:rsid w:val="000636D0"/>
    <w:rsid w:val="00063BA4"/>
    <w:rsid w:val="00065035"/>
    <w:rsid w:val="00066651"/>
    <w:rsid w:val="00066841"/>
    <w:rsid w:val="0006755E"/>
    <w:rsid w:val="00070090"/>
    <w:rsid w:val="00070D61"/>
    <w:rsid w:val="00071FAC"/>
    <w:rsid w:val="00073C8B"/>
    <w:rsid w:val="00077BE4"/>
    <w:rsid w:val="00081544"/>
    <w:rsid w:val="00082CF5"/>
    <w:rsid w:val="000832B6"/>
    <w:rsid w:val="00083CFB"/>
    <w:rsid w:val="00084912"/>
    <w:rsid w:val="0008535D"/>
    <w:rsid w:val="000859D1"/>
    <w:rsid w:val="00090167"/>
    <w:rsid w:val="00091C14"/>
    <w:rsid w:val="000937C7"/>
    <w:rsid w:val="00094A3A"/>
    <w:rsid w:val="00095B74"/>
    <w:rsid w:val="00095E52"/>
    <w:rsid w:val="0009658E"/>
    <w:rsid w:val="00096C9F"/>
    <w:rsid w:val="000970B8"/>
    <w:rsid w:val="000A2FF6"/>
    <w:rsid w:val="000A302B"/>
    <w:rsid w:val="000A3889"/>
    <w:rsid w:val="000A3C21"/>
    <w:rsid w:val="000A46D3"/>
    <w:rsid w:val="000A5995"/>
    <w:rsid w:val="000A7357"/>
    <w:rsid w:val="000B061F"/>
    <w:rsid w:val="000B0D19"/>
    <w:rsid w:val="000B2210"/>
    <w:rsid w:val="000B2A77"/>
    <w:rsid w:val="000B394F"/>
    <w:rsid w:val="000B3E83"/>
    <w:rsid w:val="000B46F8"/>
    <w:rsid w:val="000B68FF"/>
    <w:rsid w:val="000B7A2D"/>
    <w:rsid w:val="000C104D"/>
    <w:rsid w:val="000C1DBF"/>
    <w:rsid w:val="000C413A"/>
    <w:rsid w:val="000C4252"/>
    <w:rsid w:val="000C4951"/>
    <w:rsid w:val="000C4A54"/>
    <w:rsid w:val="000C634A"/>
    <w:rsid w:val="000C6410"/>
    <w:rsid w:val="000C6EE5"/>
    <w:rsid w:val="000D202B"/>
    <w:rsid w:val="000D2524"/>
    <w:rsid w:val="000D2FE4"/>
    <w:rsid w:val="000D4566"/>
    <w:rsid w:val="000D5869"/>
    <w:rsid w:val="000D6E42"/>
    <w:rsid w:val="000D7213"/>
    <w:rsid w:val="000D7EB2"/>
    <w:rsid w:val="000E0F2C"/>
    <w:rsid w:val="000E3ECC"/>
    <w:rsid w:val="000E4AAD"/>
    <w:rsid w:val="000E728A"/>
    <w:rsid w:val="000F0BF8"/>
    <w:rsid w:val="000F12A9"/>
    <w:rsid w:val="000F1813"/>
    <w:rsid w:val="000F1EBD"/>
    <w:rsid w:val="000F27A6"/>
    <w:rsid w:val="000F3336"/>
    <w:rsid w:val="000F4C09"/>
    <w:rsid w:val="000F501C"/>
    <w:rsid w:val="000F65A4"/>
    <w:rsid w:val="000F7196"/>
    <w:rsid w:val="001008D0"/>
    <w:rsid w:val="001026D1"/>
    <w:rsid w:val="00102E21"/>
    <w:rsid w:val="00105BA5"/>
    <w:rsid w:val="00105CAF"/>
    <w:rsid w:val="00107E65"/>
    <w:rsid w:val="0011072C"/>
    <w:rsid w:val="001110A9"/>
    <w:rsid w:val="00111AB9"/>
    <w:rsid w:val="0011325F"/>
    <w:rsid w:val="00113404"/>
    <w:rsid w:val="00113649"/>
    <w:rsid w:val="00114CCC"/>
    <w:rsid w:val="00115E30"/>
    <w:rsid w:val="00117428"/>
    <w:rsid w:val="00117525"/>
    <w:rsid w:val="00117AF7"/>
    <w:rsid w:val="00121223"/>
    <w:rsid w:val="00121945"/>
    <w:rsid w:val="00125886"/>
    <w:rsid w:val="0012603B"/>
    <w:rsid w:val="00126396"/>
    <w:rsid w:val="001312B4"/>
    <w:rsid w:val="001349FC"/>
    <w:rsid w:val="00135155"/>
    <w:rsid w:val="0013516E"/>
    <w:rsid w:val="00135C3E"/>
    <w:rsid w:val="00136C26"/>
    <w:rsid w:val="00137424"/>
    <w:rsid w:val="00137D77"/>
    <w:rsid w:val="001424DC"/>
    <w:rsid w:val="001457FC"/>
    <w:rsid w:val="00146384"/>
    <w:rsid w:val="00146D9C"/>
    <w:rsid w:val="00150C26"/>
    <w:rsid w:val="001524F7"/>
    <w:rsid w:val="00154BCC"/>
    <w:rsid w:val="001555FB"/>
    <w:rsid w:val="001558B7"/>
    <w:rsid w:val="00155FAB"/>
    <w:rsid w:val="00157FA3"/>
    <w:rsid w:val="00160705"/>
    <w:rsid w:val="00161B24"/>
    <w:rsid w:val="001630D8"/>
    <w:rsid w:val="00163214"/>
    <w:rsid w:val="0016551F"/>
    <w:rsid w:val="00165F99"/>
    <w:rsid w:val="00170DF1"/>
    <w:rsid w:val="001725D6"/>
    <w:rsid w:val="0017302C"/>
    <w:rsid w:val="00173530"/>
    <w:rsid w:val="00173F24"/>
    <w:rsid w:val="00174F78"/>
    <w:rsid w:val="00175023"/>
    <w:rsid w:val="00175420"/>
    <w:rsid w:val="001766D5"/>
    <w:rsid w:val="00177B47"/>
    <w:rsid w:val="001801FF"/>
    <w:rsid w:val="00181665"/>
    <w:rsid w:val="00184F6D"/>
    <w:rsid w:val="001851D8"/>
    <w:rsid w:val="0018567C"/>
    <w:rsid w:val="0018684B"/>
    <w:rsid w:val="00186BF8"/>
    <w:rsid w:val="00191CC5"/>
    <w:rsid w:val="0019228A"/>
    <w:rsid w:val="00192A55"/>
    <w:rsid w:val="00192FB5"/>
    <w:rsid w:val="00196624"/>
    <w:rsid w:val="001968EF"/>
    <w:rsid w:val="001A0E51"/>
    <w:rsid w:val="001A0F97"/>
    <w:rsid w:val="001A1094"/>
    <w:rsid w:val="001A3599"/>
    <w:rsid w:val="001A36C8"/>
    <w:rsid w:val="001A5407"/>
    <w:rsid w:val="001B0777"/>
    <w:rsid w:val="001B2192"/>
    <w:rsid w:val="001B2D7D"/>
    <w:rsid w:val="001B4E80"/>
    <w:rsid w:val="001B581E"/>
    <w:rsid w:val="001B5843"/>
    <w:rsid w:val="001B5EE2"/>
    <w:rsid w:val="001B620C"/>
    <w:rsid w:val="001B74EF"/>
    <w:rsid w:val="001C04C8"/>
    <w:rsid w:val="001C0AE4"/>
    <w:rsid w:val="001C2F0E"/>
    <w:rsid w:val="001C2F41"/>
    <w:rsid w:val="001C34C3"/>
    <w:rsid w:val="001C358A"/>
    <w:rsid w:val="001C425E"/>
    <w:rsid w:val="001C4CDD"/>
    <w:rsid w:val="001C6242"/>
    <w:rsid w:val="001C6D20"/>
    <w:rsid w:val="001C7415"/>
    <w:rsid w:val="001D1422"/>
    <w:rsid w:val="001D1565"/>
    <w:rsid w:val="001D2180"/>
    <w:rsid w:val="001D2588"/>
    <w:rsid w:val="001D2F8D"/>
    <w:rsid w:val="001E1039"/>
    <w:rsid w:val="001E17DF"/>
    <w:rsid w:val="001E1BDE"/>
    <w:rsid w:val="001E2B77"/>
    <w:rsid w:val="001E2BAB"/>
    <w:rsid w:val="001E34A7"/>
    <w:rsid w:val="001E4077"/>
    <w:rsid w:val="001E44D7"/>
    <w:rsid w:val="001E4A05"/>
    <w:rsid w:val="001E4E41"/>
    <w:rsid w:val="001E5AC7"/>
    <w:rsid w:val="001F06A8"/>
    <w:rsid w:val="001F07E8"/>
    <w:rsid w:val="001F0923"/>
    <w:rsid w:val="001F1A51"/>
    <w:rsid w:val="001F3784"/>
    <w:rsid w:val="001F64CB"/>
    <w:rsid w:val="001F6AF7"/>
    <w:rsid w:val="002007F2"/>
    <w:rsid w:val="00200A18"/>
    <w:rsid w:val="00201AEC"/>
    <w:rsid w:val="00201C4D"/>
    <w:rsid w:val="0020270E"/>
    <w:rsid w:val="00202AF1"/>
    <w:rsid w:val="0020313E"/>
    <w:rsid w:val="00203158"/>
    <w:rsid w:val="00204B97"/>
    <w:rsid w:val="00205BD6"/>
    <w:rsid w:val="00205C61"/>
    <w:rsid w:val="00206569"/>
    <w:rsid w:val="00207121"/>
    <w:rsid w:val="002073D6"/>
    <w:rsid w:val="002103ED"/>
    <w:rsid w:val="00210516"/>
    <w:rsid w:val="00211068"/>
    <w:rsid w:val="002124F8"/>
    <w:rsid w:val="00212C71"/>
    <w:rsid w:val="0021406A"/>
    <w:rsid w:val="00214180"/>
    <w:rsid w:val="002143E4"/>
    <w:rsid w:val="00215F05"/>
    <w:rsid w:val="00216291"/>
    <w:rsid w:val="00216874"/>
    <w:rsid w:val="00216D79"/>
    <w:rsid w:val="002177D7"/>
    <w:rsid w:val="00220B91"/>
    <w:rsid w:val="00223999"/>
    <w:rsid w:val="002242D2"/>
    <w:rsid w:val="002266A4"/>
    <w:rsid w:val="00230052"/>
    <w:rsid w:val="00230205"/>
    <w:rsid w:val="00230CDA"/>
    <w:rsid w:val="00231B28"/>
    <w:rsid w:val="00232974"/>
    <w:rsid w:val="0023512B"/>
    <w:rsid w:val="00241DCA"/>
    <w:rsid w:val="00242378"/>
    <w:rsid w:val="00242749"/>
    <w:rsid w:val="002444C5"/>
    <w:rsid w:val="00246C95"/>
    <w:rsid w:val="00246CB4"/>
    <w:rsid w:val="00251CB9"/>
    <w:rsid w:val="00254347"/>
    <w:rsid w:val="00254AB4"/>
    <w:rsid w:val="00254ED0"/>
    <w:rsid w:val="00255849"/>
    <w:rsid w:val="00257B03"/>
    <w:rsid w:val="00260F7F"/>
    <w:rsid w:val="002630D7"/>
    <w:rsid w:val="002638DC"/>
    <w:rsid w:val="0026518C"/>
    <w:rsid w:val="0026614E"/>
    <w:rsid w:val="002671F3"/>
    <w:rsid w:val="00267F75"/>
    <w:rsid w:val="00272D37"/>
    <w:rsid w:val="00273C69"/>
    <w:rsid w:val="00273E72"/>
    <w:rsid w:val="002771FE"/>
    <w:rsid w:val="00277813"/>
    <w:rsid w:val="00277C87"/>
    <w:rsid w:val="00280362"/>
    <w:rsid w:val="00280520"/>
    <w:rsid w:val="00280803"/>
    <w:rsid w:val="002813B0"/>
    <w:rsid w:val="0028518D"/>
    <w:rsid w:val="0028624B"/>
    <w:rsid w:val="002864D0"/>
    <w:rsid w:val="00286A7D"/>
    <w:rsid w:val="002907A3"/>
    <w:rsid w:val="0029162B"/>
    <w:rsid w:val="002A0DC4"/>
    <w:rsid w:val="002A2914"/>
    <w:rsid w:val="002A2FEE"/>
    <w:rsid w:val="002A5C6C"/>
    <w:rsid w:val="002A7058"/>
    <w:rsid w:val="002B1B96"/>
    <w:rsid w:val="002B201A"/>
    <w:rsid w:val="002B3EE4"/>
    <w:rsid w:val="002B456F"/>
    <w:rsid w:val="002B6A95"/>
    <w:rsid w:val="002B7B5E"/>
    <w:rsid w:val="002C0D95"/>
    <w:rsid w:val="002C1648"/>
    <w:rsid w:val="002C2F77"/>
    <w:rsid w:val="002C5BEE"/>
    <w:rsid w:val="002C6995"/>
    <w:rsid w:val="002C6A32"/>
    <w:rsid w:val="002C6E69"/>
    <w:rsid w:val="002C7103"/>
    <w:rsid w:val="002C717C"/>
    <w:rsid w:val="002C7B7A"/>
    <w:rsid w:val="002D07FC"/>
    <w:rsid w:val="002D1085"/>
    <w:rsid w:val="002D122E"/>
    <w:rsid w:val="002D1438"/>
    <w:rsid w:val="002D2055"/>
    <w:rsid w:val="002D2C1B"/>
    <w:rsid w:val="002D30F1"/>
    <w:rsid w:val="002D358B"/>
    <w:rsid w:val="002D393C"/>
    <w:rsid w:val="002D6CD4"/>
    <w:rsid w:val="002E1453"/>
    <w:rsid w:val="002E40F5"/>
    <w:rsid w:val="002E4D40"/>
    <w:rsid w:val="002E5866"/>
    <w:rsid w:val="002E6053"/>
    <w:rsid w:val="002E62D4"/>
    <w:rsid w:val="002E7627"/>
    <w:rsid w:val="002E77A8"/>
    <w:rsid w:val="002E7EE0"/>
    <w:rsid w:val="002F138A"/>
    <w:rsid w:val="002F6EEF"/>
    <w:rsid w:val="002F7260"/>
    <w:rsid w:val="00302A7A"/>
    <w:rsid w:val="00306051"/>
    <w:rsid w:val="00310671"/>
    <w:rsid w:val="00312F2A"/>
    <w:rsid w:val="0031447F"/>
    <w:rsid w:val="00314D57"/>
    <w:rsid w:val="003159CE"/>
    <w:rsid w:val="00316FFC"/>
    <w:rsid w:val="00317E7C"/>
    <w:rsid w:val="003209DE"/>
    <w:rsid w:val="003217D0"/>
    <w:rsid w:val="00324DFD"/>
    <w:rsid w:val="00324F50"/>
    <w:rsid w:val="003252E1"/>
    <w:rsid w:val="00325383"/>
    <w:rsid w:val="0032556C"/>
    <w:rsid w:val="00325B23"/>
    <w:rsid w:val="00332368"/>
    <w:rsid w:val="0033260B"/>
    <w:rsid w:val="003338A7"/>
    <w:rsid w:val="00333C93"/>
    <w:rsid w:val="00337828"/>
    <w:rsid w:val="0033788F"/>
    <w:rsid w:val="0034018D"/>
    <w:rsid w:val="003410FB"/>
    <w:rsid w:val="00341C6F"/>
    <w:rsid w:val="00342A4A"/>
    <w:rsid w:val="00343010"/>
    <w:rsid w:val="003453CC"/>
    <w:rsid w:val="00345754"/>
    <w:rsid w:val="00345B39"/>
    <w:rsid w:val="00345FC9"/>
    <w:rsid w:val="00352369"/>
    <w:rsid w:val="003529BA"/>
    <w:rsid w:val="003534C9"/>
    <w:rsid w:val="00354989"/>
    <w:rsid w:val="003550E9"/>
    <w:rsid w:val="00355A15"/>
    <w:rsid w:val="003571CD"/>
    <w:rsid w:val="003613F3"/>
    <w:rsid w:val="003631DF"/>
    <w:rsid w:val="00363F19"/>
    <w:rsid w:val="00365B1C"/>
    <w:rsid w:val="00366996"/>
    <w:rsid w:val="00367918"/>
    <w:rsid w:val="00370C70"/>
    <w:rsid w:val="003765E1"/>
    <w:rsid w:val="0037752A"/>
    <w:rsid w:val="00377541"/>
    <w:rsid w:val="003824BB"/>
    <w:rsid w:val="00383892"/>
    <w:rsid w:val="00384019"/>
    <w:rsid w:val="0038574E"/>
    <w:rsid w:val="00386977"/>
    <w:rsid w:val="003877ED"/>
    <w:rsid w:val="00390261"/>
    <w:rsid w:val="003924A2"/>
    <w:rsid w:val="00393690"/>
    <w:rsid w:val="00393954"/>
    <w:rsid w:val="0039428C"/>
    <w:rsid w:val="0039603F"/>
    <w:rsid w:val="00396D97"/>
    <w:rsid w:val="00397660"/>
    <w:rsid w:val="003A0159"/>
    <w:rsid w:val="003A248E"/>
    <w:rsid w:val="003A2976"/>
    <w:rsid w:val="003A35B5"/>
    <w:rsid w:val="003A41F2"/>
    <w:rsid w:val="003A54EE"/>
    <w:rsid w:val="003A577F"/>
    <w:rsid w:val="003A5D12"/>
    <w:rsid w:val="003A609F"/>
    <w:rsid w:val="003A6311"/>
    <w:rsid w:val="003A7747"/>
    <w:rsid w:val="003B0A31"/>
    <w:rsid w:val="003B2107"/>
    <w:rsid w:val="003B3C09"/>
    <w:rsid w:val="003B6907"/>
    <w:rsid w:val="003B6BB9"/>
    <w:rsid w:val="003B7EB0"/>
    <w:rsid w:val="003C0261"/>
    <w:rsid w:val="003C16B7"/>
    <w:rsid w:val="003C28A3"/>
    <w:rsid w:val="003C2F44"/>
    <w:rsid w:val="003C36F6"/>
    <w:rsid w:val="003C39EF"/>
    <w:rsid w:val="003C3A82"/>
    <w:rsid w:val="003C4342"/>
    <w:rsid w:val="003C5DFA"/>
    <w:rsid w:val="003C641B"/>
    <w:rsid w:val="003D00D0"/>
    <w:rsid w:val="003D0820"/>
    <w:rsid w:val="003D12BE"/>
    <w:rsid w:val="003D2A2B"/>
    <w:rsid w:val="003D68F1"/>
    <w:rsid w:val="003E312A"/>
    <w:rsid w:val="003E3C35"/>
    <w:rsid w:val="003E48A2"/>
    <w:rsid w:val="003E627B"/>
    <w:rsid w:val="003E6551"/>
    <w:rsid w:val="003E6E5A"/>
    <w:rsid w:val="003E7798"/>
    <w:rsid w:val="003F1A1F"/>
    <w:rsid w:val="003F1B9D"/>
    <w:rsid w:val="003F3C16"/>
    <w:rsid w:val="003F3DC9"/>
    <w:rsid w:val="003F4383"/>
    <w:rsid w:val="003F5C74"/>
    <w:rsid w:val="003F6E25"/>
    <w:rsid w:val="003F73B7"/>
    <w:rsid w:val="00400C0D"/>
    <w:rsid w:val="00400EEC"/>
    <w:rsid w:val="0040261E"/>
    <w:rsid w:val="00402D98"/>
    <w:rsid w:val="00402EAA"/>
    <w:rsid w:val="004032E1"/>
    <w:rsid w:val="00404C2A"/>
    <w:rsid w:val="00405130"/>
    <w:rsid w:val="00405DD7"/>
    <w:rsid w:val="00405EBB"/>
    <w:rsid w:val="00406C5D"/>
    <w:rsid w:val="004078D0"/>
    <w:rsid w:val="0041050B"/>
    <w:rsid w:val="004124F8"/>
    <w:rsid w:val="00416F9C"/>
    <w:rsid w:val="00420EB9"/>
    <w:rsid w:val="004210A6"/>
    <w:rsid w:val="004215CF"/>
    <w:rsid w:val="00421D5E"/>
    <w:rsid w:val="004236B1"/>
    <w:rsid w:val="00423CCC"/>
    <w:rsid w:val="00424794"/>
    <w:rsid w:val="00424BE8"/>
    <w:rsid w:val="00424E18"/>
    <w:rsid w:val="0042603F"/>
    <w:rsid w:val="00430C26"/>
    <w:rsid w:val="00431AC3"/>
    <w:rsid w:val="00433E0C"/>
    <w:rsid w:val="00434C18"/>
    <w:rsid w:val="00435E31"/>
    <w:rsid w:val="00436755"/>
    <w:rsid w:val="004425AF"/>
    <w:rsid w:val="00442F2B"/>
    <w:rsid w:val="00443585"/>
    <w:rsid w:val="00443706"/>
    <w:rsid w:val="00443716"/>
    <w:rsid w:val="00444FC8"/>
    <w:rsid w:val="00446000"/>
    <w:rsid w:val="00447498"/>
    <w:rsid w:val="00447ED3"/>
    <w:rsid w:val="00452AF1"/>
    <w:rsid w:val="00453384"/>
    <w:rsid w:val="004535C0"/>
    <w:rsid w:val="00463EAB"/>
    <w:rsid w:val="004651A1"/>
    <w:rsid w:val="004664DD"/>
    <w:rsid w:val="00467D98"/>
    <w:rsid w:val="0047120D"/>
    <w:rsid w:val="004718AC"/>
    <w:rsid w:val="0047322C"/>
    <w:rsid w:val="004742DB"/>
    <w:rsid w:val="00474598"/>
    <w:rsid w:val="00474687"/>
    <w:rsid w:val="00475BEF"/>
    <w:rsid w:val="00476E5E"/>
    <w:rsid w:val="00477B2E"/>
    <w:rsid w:val="00477FF4"/>
    <w:rsid w:val="004823CA"/>
    <w:rsid w:val="00482400"/>
    <w:rsid w:val="0048359A"/>
    <w:rsid w:val="004836FA"/>
    <w:rsid w:val="004854FC"/>
    <w:rsid w:val="0048662A"/>
    <w:rsid w:val="00487504"/>
    <w:rsid w:val="00491DCA"/>
    <w:rsid w:val="00493EBC"/>
    <w:rsid w:val="0049414D"/>
    <w:rsid w:val="0049602B"/>
    <w:rsid w:val="004A150A"/>
    <w:rsid w:val="004A3638"/>
    <w:rsid w:val="004A3976"/>
    <w:rsid w:val="004A43DD"/>
    <w:rsid w:val="004A4AF2"/>
    <w:rsid w:val="004B0BE0"/>
    <w:rsid w:val="004B2CC6"/>
    <w:rsid w:val="004B330C"/>
    <w:rsid w:val="004B3881"/>
    <w:rsid w:val="004B3B70"/>
    <w:rsid w:val="004B4E09"/>
    <w:rsid w:val="004B55E3"/>
    <w:rsid w:val="004B60ED"/>
    <w:rsid w:val="004B6AC8"/>
    <w:rsid w:val="004B7777"/>
    <w:rsid w:val="004C0676"/>
    <w:rsid w:val="004C1724"/>
    <w:rsid w:val="004C3808"/>
    <w:rsid w:val="004C453F"/>
    <w:rsid w:val="004C629F"/>
    <w:rsid w:val="004C70E8"/>
    <w:rsid w:val="004C715F"/>
    <w:rsid w:val="004C73F3"/>
    <w:rsid w:val="004D04AD"/>
    <w:rsid w:val="004D0C08"/>
    <w:rsid w:val="004D23BE"/>
    <w:rsid w:val="004D4156"/>
    <w:rsid w:val="004D4AA2"/>
    <w:rsid w:val="004D6517"/>
    <w:rsid w:val="004D6640"/>
    <w:rsid w:val="004D7279"/>
    <w:rsid w:val="004D7451"/>
    <w:rsid w:val="004D784B"/>
    <w:rsid w:val="004D78FE"/>
    <w:rsid w:val="004E2582"/>
    <w:rsid w:val="004E6803"/>
    <w:rsid w:val="004E6BD8"/>
    <w:rsid w:val="004E6FF3"/>
    <w:rsid w:val="004E73B9"/>
    <w:rsid w:val="004E7625"/>
    <w:rsid w:val="004F00BC"/>
    <w:rsid w:val="004F0FAE"/>
    <w:rsid w:val="004F19A0"/>
    <w:rsid w:val="004F63DB"/>
    <w:rsid w:val="004F662C"/>
    <w:rsid w:val="004F6B7E"/>
    <w:rsid w:val="004F6E14"/>
    <w:rsid w:val="004F7332"/>
    <w:rsid w:val="004F75A6"/>
    <w:rsid w:val="004F7DBB"/>
    <w:rsid w:val="0050168E"/>
    <w:rsid w:val="00502C54"/>
    <w:rsid w:val="00503165"/>
    <w:rsid w:val="005037D0"/>
    <w:rsid w:val="00503B0A"/>
    <w:rsid w:val="0050414A"/>
    <w:rsid w:val="0050434A"/>
    <w:rsid w:val="00504AC7"/>
    <w:rsid w:val="00510373"/>
    <w:rsid w:val="00512665"/>
    <w:rsid w:val="00514FA6"/>
    <w:rsid w:val="00515071"/>
    <w:rsid w:val="0051588F"/>
    <w:rsid w:val="00515982"/>
    <w:rsid w:val="00515DF5"/>
    <w:rsid w:val="00517710"/>
    <w:rsid w:val="00520953"/>
    <w:rsid w:val="00521DCE"/>
    <w:rsid w:val="0052384A"/>
    <w:rsid w:val="00523959"/>
    <w:rsid w:val="00525C4C"/>
    <w:rsid w:val="0052606A"/>
    <w:rsid w:val="005301C1"/>
    <w:rsid w:val="0053129D"/>
    <w:rsid w:val="00531D46"/>
    <w:rsid w:val="00531DCD"/>
    <w:rsid w:val="00533331"/>
    <w:rsid w:val="0053337C"/>
    <w:rsid w:val="005342B6"/>
    <w:rsid w:val="0053596B"/>
    <w:rsid w:val="00542C82"/>
    <w:rsid w:val="005434A1"/>
    <w:rsid w:val="0054397F"/>
    <w:rsid w:val="00543CE5"/>
    <w:rsid w:val="005445E7"/>
    <w:rsid w:val="005458E4"/>
    <w:rsid w:val="00547A17"/>
    <w:rsid w:val="0055112B"/>
    <w:rsid w:val="005514D6"/>
    <w:rsid w:val="005530DB"/>
    <w:rsid w:val="005531FF"/>
    <w:rsid w:val="00553A13"/>
    <w:rsid w:val="00553AED"/>
    <w:rsid w:val="00556AB6"/>
    <w:rsid w:val="0056142A"/>
    <w:rsid w:val="00561698"/>
    <w:rsid w:val="00563031"/>
    <w:rsid w:val="0056350F"/>
    <w:rsid w:val="00563AB0"/>
    <w:rsid w:val="005642DB"/>
    <w:rsid w:val="005644A1"/>
    <w:rsid w:val="00564C0E"/>
    <w:rsid w:val="00565875"/>
    <w:rsid w:val="00565A2C"/>
    <w:rsid w:val="00567375"/>
    <w:rsid w:val="005711DE"/>
    <w:rsid w:val="00571CE9"/>
    <w:rsid w:val="00572968"/>
    <w:rsid w:val="0057461F"/>
    <w:rsid w:val="005751AF"/>
    <w:rsid w:val="005771F9"/>
    <w:rsid w:val="00581781"/>
    <w:rsid w:val="00582131"/>
    <w:rsid w:val="00582DED"/>
    <w:rsid w:val="00583265"/>
    <w:rsid w:val="005833AE"/>
    <w:rsid w:val="00584E5A"/>
    <w:rsid w:val="0058514C"/>
    <w:rsid w:val="005862A9"/>
    <w:rsid w:val="00587739"/>
    <w:rsid w:val="0059326F"/>
    <w:rsid w:val="00593A3C"/>
    <w:rsid w:val="00597995"/>
    <w:rsid w:val="005A1B75"/>
    <w:rsid w:val="005A64D7"/>
    <w:rsid w:val="005A6D41"/>
    <w:rsid w:val="005B0B66"/>
    <w:rsid w:val="005B1F8E"/>
    <w:rsid w:val="005B294D"/>
    <w:rsid w:val="005B2AEB"/>
    <w:rsid w:val="005B2EA4"/>
    <w:rsid w:val="005B57B6"/>
    <w:rsid w:val="005B5992"/>
    <w:rsid w:val="005B5FF4"/>
    <w:rsid w:val="005B7196"/>
    <w:rsid w:val="005B7DF6"/>
    <w:rsid w:val="005C0B6C"/>
    <w:rsid w:val="005C1FCD"/>
    <w:rsid w:val="005C2BE1"/>
    <w:rsid w:val="005C410B"/>
    <w:rsid w:val="005C469D"/>
    <w:rsid w:val="005C58C9"/>
    <w:rsid w:val="005C7699"/>
    <w:rsid w:val="005D1BDA"/>
    <w:rsid w:val="005D23CB"/>
    <w:rsid w:val="005D34A1"/>
    <w:rsid w:val="005D3E35"/>
    <w:rsid w:val="005D4046"/>
    <w:rsid w:val="005D5873"/>
    <w:rsid w:val="005E2219"/>
    <w:rsid w:val="005E2B55"/>
    <w:rsid w:val="005E34DC"/>
    <w:rsid w:val="005E5B95"/>
    <w:rsid w:val="005E6ABB"/>
    <w:rsid w:val="005F020C"/>
    <w:rsid w:val="005F09A0"/>
    <w:rsid w:val="005F129F"/>
    <w:rsid w:val="005F1810"/>
    <w:rsid w:val="005F1C9A"/>
    <w:rsid w:val="005F1EFE"/>
    <w:rsid w:val="005F729C"/>
    <w:rsid w:val="005F7F38"/>
    <w:rsid w:val="006018B6"/>
    <w:rsid w:val="006021FA"/>
    <w:rsid w:val="006025B2"/>
    <w:rsid w:val="00603507"/>
    <w:rsid w:val="006035E3"/>
    <w:rsid w:val="00603C77"/>
    <w:rsid w:val="006048DF"/>
    <w:rsid w:val="00605E86"/>
    <w:rsid w:val="00607248"/>
    <w:rsid w:val="006106AA"/>
    <w:rsid w:val="00612FA1"/>
    <w:rsid w:val="00614CD8"/>
    <w:rsid w:val="006174A0"/>
    <w:rsid w:val="00620C1D"/>
    <w:rsid w:val="006211FF"/>
    <w:rsid w:val="0062648F"/>
    <w:rsid w:val="0063054B"/>
    <w:rsid w:val="006320F0"/>
    <w:rsid w:val="00633CE1"/>
    <w:rsid w:val="00634F35"/>
    <w:rsid w:val="00635001"/>
    <w:rsid w:val="0063622F"/>
    <w:rsid w:val="0063745D"/>
    <w:rsid w:val="006376E3"/>
    <w:rsid w:val="00644353"/>
    <w:rsid w:val="006449F2"/>
    <w:rsid w:val="00646F62"/>
    <w:rsid w:val="0064772D"/>
    <w:rsid w:val="00647F67"/>
    <w:rsid w:val="00650F49"/>
    <w:rsid w:val="00651334"/>
    <w:rsid w:val="00651367"/>
    <w:rsid w:val="006525B9"/>
    <w:rsid w:val="006526BE"/>
    <w:rsid w:val="006543D4"/>
    <w:rsid w:val="006557F4"/>
    <w:rsid w:val="006562EF"/>
    <w:rsid w:val="00656A5E"/>
    <w:rsid w:val="00657D34"/>
    <w:rsid w:val="006616F7"/>
    <w:rsid w:val="006629AE"/>
    <w:rsid w:val="006635A0"/>
    <w:rsid w:val="00663E6C"/>
    <w:rsid w:val="00664466"/>
    <w:rsid w:val="00664604"/>
    <w:rsid w:val="00665142"/>
    <w:rsid w:val="00666843"/>
    <w:rsid w:val="00667A0A"/>
    <w:rsid w:val="00673102"/>
    <w:rsid w:val="00673E1C"/>
    <w:rsid w:val="0067499C"/>
    <w:rsid w:val="006756B3"/>
    <w:rsid w:val="00675E1B"/>
    <w:rsid w:val="006773B3"/>
    <w:rsid w:val="0068245E"/>
    <w:rsid w:val="00682AB1"/>
    <w:rsid w:val="00683E72"/>
    <w:rsid w:val="006846AB"/>
    <w:rsid w:val="006846D0"/>
    <w:rsid w:val="00686C2C"/>
    <w:rsid w:val="00690670"/>
    <w:rsid w:val="00691950"/>
    <w:rsid w:val="00691BCD"/>
    <w:rsid w:val="006931C6"/>
    <w:rsid w:val="00693C08"/>
    <w:rsid w:val="006964C0"/>
    <w:rsid w:val="006A1094"/>
    <w:rsid w:val="006A1192"/>
    <w:rsid w:val="006A126F"/>
    <w:rsid w:val="006A13E7"/>
    <w:rsid w:val="006A2A55"/>
    <w:rsid w:val="006A3204"/>
    <w:rsid w:val="006A5110"/>
    <w:rsid w:val="006A5134"/>
    <w:rsid w:val="006A5AD1"/>
    <w:rsid w:val="006A6C30"/>
    <w:rsid w:val="006A6D22"/>
    <w:rsid w:val="006A7317"/>
    <w:rsid w:val="006B0065"/>
    <w:rsid w:val="006B2202"/>
    <w:rsid w:val="006B31B3"/>
    <w:rsid w:val="006B344D"/>
    <w:rsid w:val="006B3C49"/>
    <w:rsid w:val="006B6C32"/>
    <w:rsid w:val="006B6DF8"/>
    <w:rsid w:val="006C051A"/>
    <w:rsid w:val="006C131B"/>
    <w:rsid w:val="006C13CF"/>
    <w:rsid w:val="006C15DF"/>
    <w:rsid w:val="006C237E"/>
    <w:rsid w:val="006C3221"/>
    <w:rsid w:val="006C3D78"/>
    <w:rsid w:val="006C5548"/>
    <w:rsid w:val="006C61D1"/>
    <w:rsid w:val="006C7258"/>
    <w:rsid w:val="006D2AF0"/>
    <w:rsid w:val="006D6774"/>
    <w:rsid w:val="006E0254"/>
    <w:rsid w:val="006E055B"/>
    <w:rsid w:val="006E0B4A"/>
    <w:rsid w:val="006E11EF"/>
    <w:rsid w:val="006E32B4"/>
    <w:rsid w:val="006E5BEB"/>
    <w:rsid w:val="006E64EF"/>
    <w:rsid w:val="006E6A7A"/>
    <w:rsid w:val="006F07D3"/>
    <w:rsid w:val="006F2143"/>
    <w:rsid w:val="006F3775"/>
    <w:rsid w:val="006F6E77"/>
    <w:rsid w:val="006F7E95"/>
    <w:rsid w:val="00701DAE"/>
    <w:rsid w:val="00702262"/>
    <w:rsid w:val="00702427"/>
    <w:rsid w:val="00705127"/>
    <w:rsid w:val="00707FB0"/>
    <w:rsid w:val="007104B8"/>
    <w:rsid w:val="00710848"/>
    <w:rsid w:val="007156D5"/>
    <w:rsid w:val="00716358"/>
    <w:rsid w:val="00717606"/>
    <w:rsid w:val="007224E5"/>
    <w:rsid w:val="007225C7"/>
    <w:rsid w:val="00724E0B"/>
    <w:rsid w:val="00725C7E"/>
    <w:rsid w:val="00726A62"/>
    <w:rsid w:val="00727B40"/>
    <w:rsid w:val="0073162F"/>
    <w:rsid w:val="00734E8A"/>
    <w:rsid w:val="00736E96"/>
    <w:rsid w:val="007374E6"/>
    <w:rsid w:val="00737601"/>
    <w:rsid w:val="00740099"/>
    <w:rsid w:val="00742274"/>
    <w:rsid w:val="00742F61"/>
    <w:rsid w:val="00746863"/>
    <w:rsid w:val="00747797"/>
    <w:rsid w:val="00751582"/>
    <w:rsid w:val="00757492"/>
    <w:rsid w:val="007608BD"/>
    <w:rsid w:val="00761183"/>
    <w:rsid w:val="00764687"/>
    <w:rsid w:val="00766B7E"/>
    <w:rsid w:val="00770A61"/>
    <w:rsid w:val="00770CA6"/>
    <w:rsid w:val="00771359"/>
    <w:rsid w:val="00773BD8"/>
    <w:rsid w:val="00774CBC"/>
    <w:rsid w:val="00774D3B"/>
    <w:rsid w:val="00774DE9"/>
    <w:rsid w:val="007835A5"/>
    <w:rsid w:val="00783BE3"/>
    <w:rsid w:val="00786148"/>
    <w:rsid w:val="0079029B"/>
    <w:rsid w:val="00790ABD"/>
    <w:rsid w:val="0079119C"/>
    <w:rsid w:val="00792815"/>
    <w:rsid w:val="00792DFC"/>
    <w:rsid w:val="00794F03"/>
    <w:rsid w:val="00797EFE"/>
    <w:rsid w:val="007A07AB"/>
    <w:rsid w:val="007A0D00"/>
    <w:rsid w:val="007A0E19"/>
    <w:rsid w:val="007A5239"/>
    <w:rsid w:val="007A5695"/>
    <w:rsid w:val="007A5D84"/>
    <w:rsid w:val="007A619F"/>
    <w:rsid w:val="007B216E"/>
    <w:rsid w:val="007B3593"/>
    <w:rsid w:val="007B3870"/>
    <w:rsid w:val="007B420C"/>
    <w:rsid w:val="007B4ACE"/>
    <w:rsid w:val="007B4AFE"/>
    <w:rsid w:val="007B5613"/>
    <w:rsid w:val="007B58D7"/>
    <w:rsid w:val="007B666C"/>
    <w:rsid w:val="007B73D3"/>
    <w:rsid w:val="007B77C6"/>
    <w:rsid w:val="007C067D"/>
    <w:rsid w:val="007C29DF"/>
    <w:rsid w:val="007C6DF4"/>
    <w:rsid w:val="007C7066"/>
    <w:rsid w:val="007D1BD2"/>
    <w:rsid w:val="007D36DB"/>
    <w:rsid w:val="007D4193"/>
    <w:rsid w:val="007D5A06"/>
    <w:rsid w:val="007E33D8"/>
    <w:rsid w:val="007E4770"/>
    <w:rsid w:val="007F1867"/>
    <w:rsid w:val="007F2E85"/>
    <w:rsid w:val="007F3067"/>
    <w:rsid w:val="007F4256"/>
    <w:rsid w:val="007F54D3"/>
    <w:rsid w:val="007F7DB5"/>
    <w:rsid w:val="008001C0"/>
    <w:rsid w:val="00800921"/>
    <w:rsid w:val="0080094A"/>
    <w:rsid w:val="00802A8B"/>
    <w:rsid w:val="00803084"/>
    <w:rsid w:val="008047D7"/>
    <w:rsid w:val="00806273"/>
    <w:rsid w:val="00811F21"/>
    <w:rsid w:val="00813A5C"/>
    <w:rsid w:val="00815712"/>
    <w:rsid w:val="00815876"/>
    <w:rsid w:val="00817404"/>
    <w:rsid w:val="00820973"/>
    <w:rsid w:val="00821AFE"/>
    <w:rsid w:val="008241EB"/>
    <w:rsid w:val="00824275"/>
    <w:rsid w:val="00824F65"/>
    <w:rsid w:val="00825643"/>
    <w:rsid w:val="00825659"/>
    <w:rsid w:val="00825D4D"/>
    <w:rsid w:val="008270D5"/>
    <w:rsid w:val="008273C8"/>
    <w:rsid w:val="00827881"/>
    <w:rsid w:val="00827E0C"/>
    <w:rsid w:val="00830986"/>
    <w:rsid w:val="008318E6"/>
    <w:rsid w:val="00831BE6"/>
    <w:rsid w:val="008344C5"/>
    <w:rsid w:val="0083775C"/>
    <w:rsid w:val="008377BF"/>
    <w:rsid w:val="00842D28"/>
    <w:rsid w:val="00843D28"/>
    <w:rsid w:val="00843E29"/>
    <w:rsid w:val="008444BF"/>
    <w:rsid w:val="00846124"/>
    <w:rsid w:val="00846F4C"/>
    <w:rsid w:val="00846FD6"/>
    <w:rsid w:val="00847059"/>
    <w:rsid w:val="008503D8"/>
    <w:rsid w:val="008515CC"/>
    <w:rsid w:val="00851B2B"/>
    <w:rsid w:val="00851F0D"/>
    <w:rsid w:val="0085319C"/>
    <w:rsid w:val="00853239"/>
    <w:rsid w:val="008540E4"/>
    <w:rsid w:val="00854302"/>
    <w:rsid w:val="008549C3"/>
    <w:rsid w:val="00856DD0"/>
    <w:rsid w:val="00856F39"/>
    <w:rsid w:val="00857012"/>
    <w:rsid w:val="00857767"/>
    <w:rsid w:val="008603E6"/>
    <w:rsid w:val="0086108F"/>
    <w:rsid w:val="008637C1"/>
    <w:rsid w:val="00867C56"/>
    <w:rsid w:val="0087390D"/>
    <w:rsid w:val="00874148"/>
    <w:rsid w:val="00875737"/>
    <w:rsid w:val="0087662C"/>
    <w:rsid w:val="008815E4"/>
    <w:rsid w:val="008846DB"/>
    <w:rsid w:val="008850AB"/>
    <w:rsid w:val="00885F34"/>
    <w:rsid w:val="00892A2F"/>
    <w:rsid w:val="00894E6C"/>
    <w:rsid w:val="0089529B"/>
    <w:rsid w:val="008953C7"/>
    <w:rsid w:val="00895496"/>
    <w:rsid w:val="008957D4"/>
    <w:rsid w:val="008960B2"/>
    <w:rsid w:val="0089652B"/>
    <w:rsid w:val="00896816"/>
    <w:rsid w:val="00896B5E"/>
    <w:rsid w:val="008A0F46"/>
    <w:rsid w:val="008A1619"/>
    <w:rsid w:val="008A2037"/>
    <w:rsid w:val="008A36D9"/>
    <w:rsid w:val="008A3F28"/>
    <w:rsid w:val="008A4E0A"/>
    <w:rsid w:val="008A5110"/>
    <w:rsid w:val="008A513A"/>
    <w:rsid w:val="008B13A8"/>
    <w:rsid w:val="008B15DF"/>
    <w:rsid w:val="008B1CB4"/>
    <w:rsid w:val="008B38A0"/>
    <w:rsid w:val="008C02A9"/>
    <w:rsid w:val="008C1A85"/>
    <w:rsid w:val="008C229B"/>
    <w:rsid w:val="008C2D61"/>
    <w:rsid w:val="008C5268"/>
    <w:rsid w:val="008D0BC7"/>
    <w:rsid w:val="008D2054"/>
    <w:rsid w:val="008D2627"/>
    <w:rsid w:val="008D33BC"/>
    <w:rsid w:val="008D3A02"/>
    <w:rsid w:val="008D3A8D"/>
    <w:rsid w:val="008D4551"/>
    <w:rsid w:val="008D47F3"/>
    <w:rsid w:val="008D487C"/>
    <w:rsid w:val="008D65EA"/>
    <w:rsid w:val="008D6985"/>
    <w:rsid w:val="008D71F1"/>
    <w:rsid w:val="008D754B"/>
    <w:rsid w:val="008E0738"/>
    <w:rsid w:val="008E0953"/>
    <w:rsid w:val="008E2A60"/>
    <w:rsid w:val="008E2FE5"/>
    <w:rsid w:val="008E4806"/>
    <w:rsid w:val="008E48C6"/>
    <w:rsid w:val="008E52C0"/>
    <w:rsid w:val="008E6947"/>
    <w:rsid w:val="008F0AA9"/>
    <w:rsid w:val="008F32F8"/>
    <w:rsid w:val="008F3FDA"/>
    <w:rsid w:val="00903022"/>
    <w:rsid w:val="009031B5"/>
    <w:rsid w:val="009038C6"/>
    <w:rsid w:val="009053FA"/>
    <w:rsid w:val="00905718"/>
    <w:rsid w:val="00905A2D"/>
    <w:rsid w:val="00911DD4"/>
    <w:rsid w:val="009124F1"/>
    <w:rsid w:val="00912662"/>
    <w:rsid w:val="00912A72"/>
    <w:rsid w:val="00913F6E"/>
    <w:rsid w:val="0091582B"/>
    <w:rsid w:val="00915C6B"/>
    <w:rsid w:val="00915FD0"/>
    <w:rsid w:val="009163AD"/>
    <w:rsid w:val="00916E75"/>
    <w:rsid w:val="00917614"/>
    <w:rsid w:val="009178CA"/>
    <w:rsid w:val="009200BF"/>
    <w:rsid w:val="009238ED"/>
    <w:rsid w:val="009240F6"/>
    <w:rsid w:val="0092522A"/>
    <w:rsid w:val="0092534B"/>
    <w:rsid w:val="00927B22"/>
    <w:rsid w:val="0093026B"/>
    <w:rsid w:val="00931079"/>
    <w:rsid w:val="00934C89"/>
    <w:rsid w:val="00935079"/>
    <w:rsid w:val="009351C4"/>
    <w:rsid w:val="0093558B"/>
    <w:rsid w:val="0094102B"/>
    <w:rsid w:val="0094165C"/>
    <w:rsid w:val="00942A32"/>
    <w:rsid w:val="00944CBC"/>
    <w:rsid w:val="0094789E"/>
    <w:rsid w:val="00947CD3"/>
    <w:rsid w:val="00950DD0"/>
    <w:rsid w:val="009524E2"/>
    <w:rsid w:val="0095264C"/>
    <w:rsid w:val="00952D34"/>
    <w:rsid w:val="0095308C"/>
    <w:rsid w:val="0095513B"/>
    <w:rsid w:val="00955A14"/>
    <w:rsid w:val="00955A2B"/>
    <w:rsid w:val="00955EE0"/>
    <w:rsid w:val="009565FB"/>
    <w:rsid w:val="0096039B"/>
    <w:rsid w:val="0096083A"/>
    <w:rsid w:val="009619B2"/>
    <w:rsid w:val="00961B34"/>
    <w:rsid w:val="00961DE6"/>
    <w:rsid w:val="0096218D"/>
    <w:rsid w:val="0096292F"/>
    <w:rsid w:val="0096792F"/>
    <w:rsid w:val="00970B97"/>
    <w:rsid w:val="00971395"/>
    <w:rsid w:val="0097275A"/>
    <w:rsid w:val="009738CA"/>
    <w:rsid w:val="00973AFC"/>
    <w:rsid w:val="0097424D"/>
    <w:rsid w:val="00977A79"/>
    <w:rsid w:val="009805CF"/>
    <w:rsid w:val="00980B09"/>
    <w:rsid w:val="00980B90"/>
    <w:rsid w:val="00981001"/>
    <w:rsid w:val="00982DA7"/>
    <w:rsid w:val="00982DF5"/>
    <w:rsid w:val="00983049"/>
    <w:rsid w:val="00983FF7"/>
    <w:rsid w:val="00984C4A"/>
    <w:rsid w:val="00985B01"/>
    <w:rsid w:val="00985EE9"/>
    <w:rsid w:val="00986556"/>
    <w:rsid w:val="00990D8A"/>
    <w:rsid w:val="00990EE1"/>
    <w:rsid w:val="00991077"/>
    <w:rsid w:val="0099165B"/>
    <w:rsid w:val="009924AF"/>
    <w:rsid w:val="0099351C"/>
    <w:rsid w:val="00996B75"/>
    <w:rsid w:val="00997766"/>
    <w:rsid w:val="00997B95"/>
    <w:rsid w:val="009A2DBC"/>
    <w:rsid w:val="009A4058"/>
    <w:rsid w:val="009A49C1"/>
    <w:rsid w:val="009A4A16"/>
    <w:rsid w:val="009A4B24"/>
    <w:rsid w:val="009A4B8A"/>
    <w:rsid w:val="009A5CEA"/>
    <w:rsid w:val="009A5D77"/>
    <w:rsid w:val="009A5D9B"/>
    <w:rsid w:val="009A6313"/>
    <w:rsid w:val="009A65A7"/>
    <w:rsid w:val="009A7610"/>
    <w:rsid w:val="009B28E8"/>
    <w:rsid w:val="009B364A"/>
    <w:rsid w:val="009B3670"/>
    <w:rsid w:val="009B44C8"/>
    <w:rsid w:val="009B5D28"/>
    <w:rsid w:val="009B63B0"/>
    <w:rsid w:val="009B6890"/>
    <w:rsid w:val="009C2EC3"/>
    <w:rsid w:val="009C433C"/>
    <w:rsid w:val="009C4629"/>
    <w:rsid w:val="009C4C60"/>
    <w:rsid w:val="009C6BA1"/>
    <w:rsid w:val="009D0832"/>
    <w:rsid w:val="009D0FB9"/>
    <w:rsid w:val="009D15CF"/>
    <w:rsid w:val="009D1AE7"/>
    <w:rsid w:val="009D3328"/>
    <w:rsid w:val="009D387A"/>
    <w:rsid w:val="009D58C0"/>
    <w:rsid w:val="009D5D74"/>
    <w:rsid w:val="009D633C"/>
    <w:rsid w:val="009D797D"/>
    <w:rsid w:val="009D7EDC"/>
    <w:rsid w:val="009E00F1"/>
    <w:rsid w:val="009E033C"/>
    <w:rsid w:val="009E67C9"/>
    <w:rsid w:val="009F2351"/>
    <w:rsid w:val="009F2BFD"/>
    <w:rsid w:val="009F381A"/>
    <w:rsid w:val="009F3F61"/>
    <w:rsid w:val="009F6403"/>
    <w:rsid w:val="009F6C44"/>
    <w:rsid w:val="00A0014C"/>
    <w:rsid w:val="00A0023B"/>
    <w:rsid w:val="00A006CC"/>
    <w:rsid w:val="00A025FD"/>
    <w:rsid w:val="00A04315"/>
    <w:rsid w:val="00A04C5E"/>
    <w:rsid w:val="00A06CD9"/>
    <w:rsid w:val="00A0794A"/>
    <w:rsid w:val="00A10857"/>
    <w:rsid w:val="00A114C3"/>
    <w:rsid w:val="00A11A89"/>
    <w:rsid w:val="00A126A8"/>
    <w:rsid w:val="00A13506"/>
    <w:rsid w:val="00A142B6"/>
    <w:rsid w:val="00A1490A"/>
    <w:rsid w:val="00A161F5"/>
    <w:rsid w:val="00A17E3F"/>
    <w:rsid w:val="00A215B6"/>
    <w:rsid w:val="00A22306"/>
    <w:rsid w:val="00A22B01"/>
    <w:rsid w:val="00A22C5A"/>
    <w:rsid w:val="00A25404"/>
    <w:rsid w:val="00A2658E"/>
    <w:rsid w:val="00A267C0"/>
    <w:rsid w:val="00A31304"/>
    <w:rsid w:val="00A3187B"/>
    <w:rsid w:val="00A31E1C"/>
    <w:rsid w:val="00A32114"/>
    <w:rsid w:val="00A35CB4"/>
    <w:rsid w:val="00A372ED"/>
    <w:rsid w:val="00A37317"/>
    <w:rsid w:val="00A3799B"/>
    <w:rsid w:val="00A41565"/>
    <w:rsid w:val="00A43632"/>
    <w:rsid w:val="00A43F5A"/>
    <w:rsid w:val="00A442C3"/>
    <w:rsid w:val="00A44D9C"/>
    <w:rsid w:val="00A45342"/>
    <w:rsid w:val="00A510A9"/>
    <w:rsid w:val="00A52367"/>
    <w:rsid w:val="00A52D92"/>
    <w:rsid w:val="00A52DCE"/>
    <w:rsid w:val="00A53842"/>
    <w:rsid w:val="00A54B4E"/>
    <w:rsid w:val="00A57659"/>
    <w:rsid w:val="00A615FC"/>
    <w:rsid w:val="00A6487C"/>
    <w:rsid w:val="00A648B0"/>
    <w:rsid w:val="00A6533B"/>
    <w:rsid w:val="00A654AF"/>
    <w:rsid w:val="00A70A76"/>
    <w:rsid w:val="00A722D9"/>
    <w:rsid w:val="00A72D4A"/>
    <w:rsid w:val="00A7745F"/>
    <w:rsid w:val="00A81004"/>
    <w:rsid w:val="00A83001"/>
    <w:rsid w:val="00A83995"/>
    <w:rsid w:val="00A87BBA"/>
    <w:rsid w:val="00A9049B"/>
    <w:rsid w:val="00A90B3B"/>
    <w:rsid w:val="00A90BD0"/>
    <w:rsid w:val="00A916E6"/>
    <w:rsid w:val="00A92656"/>
    <w:rsid w:val="00A954F1"/>
    <w:rsid w:val="00A9551F"/>
    <w:rsid w:val="00A95FE8"/>
    <w:rsid w:val="00A96C02"/>
    <w:rsid w:val="00A976B4"/>
    <w:rsid w:val="00AA3199"/>
    <w:rsid w:val="00AA44EF"/>
    <w:rsid w:val="00AA64AA"/>
    <w:rsid w:val="00AA6DE9"/>
    <w:rsid w:val="00AA6F37"/>
    <w:rsid w:val="00AA6FA1"/>
    <w:rsid w:val="00AB0EF9"/>
    <w:rsid w:val="00AB1839"/>
    <w:rsid w:val="00AB1BD8"/>
    <w:rsid w:val="00AB20FA"/>
    <w:rsid w:val="00AB21BE"/>
    <w:rsid w:val="00AB2880"/>
    <w:rsid w:val="00AB3FDB"/>
    <w:rsid w:val="00AB4321"/>
    <w:rsid w:val="00AB72BE"/>
    <w:rsid w:val="00AC05F5"/>
    <w:rsid w:val="00AC08D6"/>
    <w:rsid w:val="00AC39A2"/>
    <w:rsid w:val="00AC72B0"/>
    <w:rsid w:val="00AC7453"/>
    <w:rsid w:val="00AC7D6F"/>
    <w:rsid w:val="00AD19C7"/>
    <w:rsid w:val="00AD2F64"/>
    <w:rsid w:val="00AD567D"/>
    <w:rsid w:val="00AE0D36"/>
    <w:rsid w:val="00AE4401"/>
    <w:rsid w:val="00AE48D5"/>
    <w:rsid w:val="00AE6ABB"/>
    <w:rsid w:val="00AE7E34"/>
    <w:rsid w:val="00AF07C5"/>
    <w:rsid w:val="00AF115F"/>
    <w:rsid w:val="00AF14BF"/>
    <w:rsid w:val="00AF1810"/>
    <w:rsid w:val="00AF18F1"/>
    <w:rsid w:val="00AF2DC8"/>
    <w:rsid w:val="00AF306E"/>
    <w:rsid w:val="00AF5316"/>
    <w:rsid w:val="00B00D7D"/>
    <w:rsid w:val="00B010FB"/>
    <w:rsid w:val="00B01727"/>
    <w:rsid w:val="00B05D19"/>
    <w:rsid w:val="00B06641"/>
    <w:rsid w:val="00B06873"/>
    <w:rsid w:val="00B0734D"/>
    <w:rsid w:val="00B11A65"/>
    <w:rsid w:val="00B11BDF"/>
    <w:rsid w:val="00B1240B"/>
    <w:rsid w:val="00B131A4"/>
    <w:rsid w:val="00B1748E"/>
    <w:rsid w:val="00B20626"/>
    <w:rsid w:val="00B20E45"/>
    <w:rsid w:val="00B2224F"/>
    <w:rsid w:val="00B23805"/>
    <w:rsid w:val="00B24521"/>
    <w:rsid w:val="00B24C1B"/>
    <w:rsid w:val="00B258B1"/>
    <w:rsid w:val="00B25B14"/>
    <w:rsid w:val="00B30466"/>
    <w:rsid w:val="00B30BEF"/>
    <w:rsid w:val="00B31FA1"/>
    <w:rsid w:val="00B3255E"/>
    <w:rsid w:val="00B326E3"/>
    <w:rsid w:val="00B3329F"/>
    <w:rsid w:val="00B33535"/>
    <w:rsid w:val="00B344EF"/>
    <w:rsid w:val="00B35455"/>
    <w:rsid w:val="00B35DCD"/>
    <w:rsid w:val="00B4294B"/>
    <w:rsid w:val="00B43B00"/>
    <w:rsid w:val="00B45C4B"/>
    <w:rsid w:val="00B45D73"/>
    <w:rsid w:val="00B46240"/>
    <w:rsid w:val="00B47155"/>
    <w:rsid w:val="00B511C2"/>
    <w:rsid w:val="00B51DF3"/>
    <w:rsid w:val="00B55DAA"/>
    <w:rsid w:val="00B57686"/>
    <w:rsid w:val="00B57758"/>
    <w:rsid w:val="00B61625"/>
    <w:rsid w:val="00B63B8E"/>
    <w:rsid w:val="00B676FF"/>
    <w:rsid w:val="00B7001B"/>
    <w:rsid w:val="00B715A3"/>
    <w:rsid w:val="00B71C06"/>
    <w:rsid w:val="00B72C81"/>
    <w:rsid w:val="00B74385"/>
    <w:rsid w:val="00B74C61"/>
    <w:rsid w:val="00B764CE"/>
    <w:rsid w:val="00B76E56"/>
    <w:rsid w:val="00B8001A"/>
    <w:rsid w:val="00B80F43"/>
    <w:rsid w:val="00B8215A"/>
    <w:rsid w:val="00B8282E"/>
    <w:rsid w:val="00B830FD"/>
    <w:rsid w:val="00B855FA"/>
    <w:rsid w:val="00B85B3E"/>
    <w:rsid w:val="00B87E10"/>
    <w:rsid w:val="00B903B4"/>
    <w:rsid w:val="00B90FAF"/>
    <w:rsid w:val="00B9311C"/>
    <w:rsid w:val="00B93BF3"/>
    <w:rsid w:val="00B95B1C"/>
    <w:rsid w:val="00B96120"/>
    <w:rsid w:val="00B961BB"/>
    <w:rsid w:val="00BA18C5"/>
    <w:rsid w:val="00BA414E"/>
    <w:rsid w:val="00BA6158"/>
    <w:rsid w:val="00BA75A2"/>
    <w:rsid w:val="00BB14E3"/>
    <w:rsid w:val="00BB1BDC"/>
    <w:rsid w:val="00BB211C"/>
    <w:rsid w:val="00BB2745"/>
    <w:rsid w:val="00BB2E43"/>
    <w:rsid w:val="00BB40D4"/>
    <w:rsid w:val="00BB42DB"/>
    <w:rsid w:val="00BB42F6"/>
    <w:rsid w:val="00BB6B2A"/>
    <w:rsid w:val="00BB7E1D"/>
    <w:rsid w:val="00BC03A8"/>
    <w:rsid w:val="00BC181A"/>
    <w:rsid w:val="00BC223C"/>
    <w:rsid w:val="00BC3394"/>
    <w:rsid w:val="00BC38A3"/>
    <w:rsid w:val="00BC4A93"/>
    <w:rsid w:val="00BC6B40"/>
    <w:rsid w:val="00BC7A6D"/>
    <w:rsid w:val="00BD1971"/>
    <w:rsid w:val="00BD3EBD"/>
    <w:rsid w:val="00BD716B"/>
    <w:rsid w:val="00BD7FC3"/>
    <w:rsid w:val="00BE09D1"/>
    <w:rsid w:val="00BE137B"/>
    <w:rsid w:val="00BE2E49"/>
    <w:rsid w:val="00BE4964"/>
    <w:rsid w:val="00BE66DA"/>
    <w:rsid w:val="00BE6B88"/>
    <w:rsid w:val="00BE6D98"/>
    <w:rsid w:val="00BE79FC"/>
    <w:rsid w:val="00BF0C5D"/>
    <w:rsid w:val="00BF497D"/>
    <w:rsid w:val="00BF6CB8"/>
    <w:rsid w:val="00C002D8"/>
    <w:rsid w:val="00C01326"/>
    <w:rsid w:val="00C0216D"/>
    <w:rsid w:val="00C039F1"/>
    <w:rsid w:val="00C03ADC"/>
    <w:rsid w:val="00C05B86"/>
    <w:rsid w:val="00C1065F"/>
    <w:rsid w:val="00C11D6D"/>
    <w:rsid w:val="00C12F5B"/>
    <w:rsid w:val="00C15065"/>
    <w:rsid w:val="00C15296"/>
    <w:rsid w:val="00C25AF5"/>
    <w:rsid w:val="00C27292"/>
    <w:rsid w:val="00C30E3F"/>
    <w:rsid w:val="00C3254C"/>
    <w:rsid w:val="00C3301F"/>
    <w:rsid w:val="00C33759"/>
    <w:rsid w:val="00C33C5B"/>
    <w:rsid w:val="00C35E3B"/>
    <w:rsid w:val="00C36FB6"/>
    <w:rsid w:val="00C3758F"/>
    <w:rsid w:val="00C401C4"/>
    <w:rsid w:val="00C43173"/>
    <w:rsid w:val="00C43484"/>
    <w:rsid w:val="00C45941"/>
    <w:rsid w:val="00C45EFD"/>
    <w:rsid w:val="00C46880"/>
    <w:rsid w:val="00C46A54"/>
    <w:rsid w:val="00C46C6D"/>
    <w:rsid w:val="00C47004"/>
    <w:rsid w:val="00C47990"/>
    <w:rsid w:val="00C51AF8"/>
    <w:rsid w:val="00C53256"/>
    <w:rsid w:val="00C53AF4"/>
    <w:rsid w:val="00C56148"/>
    <w:rsid w:val="00C56ECB"/>
    <w:rsid w:val="00C614B3"/>
    <w:rsid w:val="00C614FD"/>
    <w:rsid w:val="00C62B13"/>
    <w:rsid w:val="00C637A3"/>
    <w:rsid w:val="00C64D12"/>
    <w:rsid w:val="00C650A9"/>
    <w:rsid w:val="00C655B5"/>
    <w:rsid w:val="00C659C1"/>
    <w:rsid w:val="00C72EB7"/>
    <w:rsid w:val="00C75B03"/>
    <w:rsid w:val="00C764D7"/>
    <w:rsid w:val="00C7737C"/>
    <w:rsid w:val="00C82E1B"/>
    <w:rsid w:val="00C83AAC"/>
    <w:rsid w:val="00C84E30"/>
    <w:rsid w:val="00C85B28"/>
    <w:rsid w:val="00C8627C"/>
    <w:rsid w:val="00C865D9"/>
    <w:rsid w:val="00C906E0"/>
    <w:rsid w:val="00C91BED"/>
    <w:rsid w:val="00C92688"/>
    <w:rsid w:val="00C9324F"/>
    <w:rsid w:val="00C93422"/>
    <w:rsid w:val="00C942B7"/>
    <w:rsid w:val="00C97276"/>
    <w:rsid w:val="00CA057B"/>
    <w:rsid w:val="00CA1D5A"/>
    <w:rsid w:val="00CA2FE4"/>
    <w:rsid w:val="00CA43FD"/>
    <w:rsid w:val="00CA4576"/>
    <w:rsid w:val="00CA595D"/>
    <w:rsid w:val="00CA79EB"/>
    <w:rsid w:val="00CB3919"/>
    <w:rsid w:val="00CB4410"/>
    <w:rsid w:val="00CB5347"/>
    <w:rsid w:val="00CB578F"/>
    <w:rsid w:val="00CB5E3B"/>
    <w:rsid w:val="00CB70B6"/>
    <w:rsid w:val="00CB772F"/>
    <w:rsid w:val="00CC0BD0"/>
    <w:rsid w:val="00CC109C"/>
    <w:rsid w:val="00CC132A"/>
    <w:rsid w:val="00CC209C"/>
    <w:rsid w:val="00CC41DD"/>
    <w:rsid w:val="00CC4A5A"/>
    <w:rsid w:val="00CC56A6"/>
    <w:rsid w:val="00CC57AA"/>
    <w:rsid w:val="00CC693F"/>
    <w:rsid w:val="00CD07FD"/>
    <w:rsid w:val="00CD1FA6"/>
    <w:rsid w:val="00CD3209"/>
    <w:rsid w:val="00CD3486"/>
    <w:rsid w:val="00CD3B7F"/>
    <w:rsid w:val="00CD4567"/>
    <w:rsid w:val="00CD48DF"/>
    <w:rsid w:val="00CD559E"/>
    <w:rsid w:val="00CD5C5C"/>
    <w:rsid w:val="00CD6438"/>
    <w:rsid w:val="00CE0529"/>
    <w:rsid w:val="00CE08CF"/>
    <w:rsid w:val="00CE0F9B"/>
    <w:rsid w:val="00CE1D81"/>
    <w:rsid w:val="00CE2FB6"/>
    <w:rsid w:val="00CE3527"/>
    <w:rsid w:val="00CE42FD"/>
    <w:rsid w:val="00CF3505"/>
    <w:rsid w:val="00CF3E1F"/>
    <w:rsid w:val="00D01C11"/>
    <w:rsid w:val="00D029E7"/>
    <w:rsid w:val="00D05A4F"/>
    <w:rsid w:val="00D05FA4"/>
    <w:rsid w:val="00D0781B"/>
    <w:rsid w:val="00D11ABB"/>
    <w:rsid w:val="00D1247E"/>
    <w:rsid w:val="00D144AD"/>
    <w:rsid w:val="00D1603A"/>
    <w:rsid w:val="00D1667E"/>
    <w:rsid w:val="00D16B26"/>
    <w:rsid w:val="00D17B68"/>
    <w:rsid w:val="00D20D7E"/>
    <w:rsid w:val="00D2528D"/>
    <w:rsid w:val="00D253A1"/>
    <w:rsid w:val="00D25DF3"/>
    <w:rsid w:val="00D27F88"/>
    <w:rsid w:val="00D31256"/>
    <w:rsid w:val="00D31766"/>
    <w:rsid w:val="00D33047"/>
    <w:rsid w:val="00D345DA"/>
    <w:rsid w:val="00D34951"/>
    <w:rsid w:val="00D375D7"/>
    <w:rsid w:val="00D37AC4"/>
    <w:rsid w:val="00D37B2B"/>
    <w:rsid w:val="00D40084"/>
    <w:rsid w:val="00D417C0"/>
    <w:rsid w:val="00D41ED8"/>
    <w:rsid w:val="00D42A94"/>
    <w:rsid w:val="00D4577D"/>
    <w:rsid w:val="00D46DA0"/>
    <w:rsid w:val="00D47763"/>
    <w:rsid w:val="00D47AA4"/>
    <w:rsid w:val="00D50F83"/>
    <w:rsid w:val="00D521DB"/>
    <w:rsid w:val="00D53196"/>
    <w:rsid w:val="00D53618"/>
    <w:rsid w:val="00D54013"/>
    <w:rsid w:val="00D54E07"/>
    <w:rsid w:val="00D55F09"/>
    <w:rsid w:val="00D61381"/>
    <w:rsid w:val="00D61515"/>
    <w:rsid w:val="00D61DCA"/>
    <w:rsid w:val="00D61FA6"/>
    <w:rsid w:val="00D61FD7"/>
    <w:rsid w:val="00D621C1"/>
    <w:rsid w:val="00D628E4"/>
    <w:rsid w:val="00D62AD2"/>
    <w:rsid w:val="00D641A7"/>
    <w:rsid w:val="00D64663"/>
    <w:rsid w:val="00D649C3"/>
    <w:rsid w:val="00D65924"/>
    <w:rsid w:val="00D70147"/>
    <w:rsid w:val="00D7067A"/>
    <w:rsid w:val="00D74E2B"/>
    <w:rsid w:val="00D74E93"/>
    <w:rsid w:val="00D75420"/>
    <w:rsid w:val="00D82155"/>
    <w:rsid w:val="00D82D66"/>
    <w:rsid w:val="00D834DF"/>
    <w:rsid w:val="00D85AD0"/>
    <w:rsid w:val="00D85EF2"/>
    <w:rsid w:val="00D86974"/>
    <w:rsid w:val="00D870C8"/>
    <w:rsid w:val="00D87E9C"/>
    <w:rsid w:val="00D911CC"/>
    <w:rsid w:val="00D9125F"/>
    <w:rsid w:val="00D912D4"/>
    <w:rsid w:val="00D932FE"/>
    <w:rsid w:val="00D93CC7"/>
    <w:rsid w:val="00D94F04"/>
    <w:rsid w:val="00D96A82"/>
    <w:rsid w:val="00D97C0D"/>
    <w:rsid w:val="00DA0840"/>
    <w:rsid w:val="00DA0FDC"/>
    <w:rsid w:val="00DA11F1"/>
    <w:rsid w:val="00DA39BB"/>
    <w:rsid w:val="00DA5EC2"/>
    <w:rsid w:val="00DB242C"/>
    <w:rsid w:val="00DB3D30"/>
    <w:rsid w:val="00DB5392"/>
    <w:rsid w:val="00DB55F8"/>
    <w:rsid w:val="00DB6665"/>
    <w:rsid w:val="00DC0015"/>
    <w:rsid w:val="00DC0A01"/>
    <w:rsid w:val="00DC189C"/>
    <w:rsid w:val="00DC1E7E"/>
    <w:rsid w:val="00DC3C0B"/>
    <w:rsid w:val="00DC67DD"/>
    <w:rsid w:val="00DD22E0"/>
    <w:rsid w:val="00DE031D"/>
    <w:rsid w:val="00DE076E"/>
    <w:rsid w:val="00DE225A"/>
    <w:rsid w:val="00DE3987"/>
    <w:rsid w:val="00DE3A58"/>
    <w:rsid w:val="00DE46B0"/>
    <w:rsid w:val="00DE4A3C"/>
    <w:rsid w:val="00DE564D"/>
    <w:rsid w:val="00DE56DC"/>
    <w:rsid w:val="00DE583E"/>
    <w:rsid w:val="00DE6629"/>
    <w:rsid w:val="00DF4212"/>
    <w:rsid w:val="00DF7E2C"/>
    <w:rsid w:val="00E00E0E"/>
    <w:rsid w:val="00E0191F"/>
    <w:rsid w:val="00E03C49"/>
    <w:rsid w:val="00E11EEA"/>
    <w:rsid w:val="00E12CC4"/>
    <w:rsid w:val="00E13AEC"/>
    <w:rsid w:val="00E144E2"/>
    <w:rsid w:val="00E15A36"/>
    <w:rsid w:val="00E168B5"/>
    <w:rsid w:val="00E17717"/>
    <w:rsid w:val="00E17908"/>
    <w:rsid w:val="00E20161"/>
    <w:rsid w:val="00E208A5"/>
    <w:rsid w:val="00E209D3"/>
    <w:rsid w:val="00E210BC"/>
    <w:rsid w:val="00E21303"/>
    <w:rsid w:val="00E22847"/>
    <w:rsid w:val="00E229C7"/>
    <w:rsid w:val="00E24041"/>
    <w:rsid w:val="00E24FE8"/>
    <w:rsid w:val="00E27D84"/>
    <w:rsid w:val="00E30130"/>
    <w:rsid w:val="00E317C6"/>
    <w:rsid w:val="00E31E6F"/>
    <w:rsid w:val="00E31FEA"/>
    <w:rsid w:val="00E32C67"/>
    <w:rsid w:val="00E33189"/>
    <w:rsid w:val="00E36E99"/>
    <w:rsid w:val="00E36F6F"/>
    <w:rsid w:val="00E37136"/>
    <w:rsid w:val="00E4130A"/>
    <w:rsid w:val="00E4192B"/>
    <w:rsid w:val="00E41EE9"/>
    <w:rsid w:val="00E44EC8"/>
    <w:rsid w:val="00E45A95"/>
    <w:rsid w:val="00E46390"/>
    <w:rsid w:val="00E5025C"/>
    <w:rsid w:val="00E50B83"/>
    <w:rsid w:val="00E51ACB"/>
    <w:rsid w:val="00E53CA1"/>
    <w:rsid w:val="00E54CC6"/>
    <w:rsid w:val="00E57BE3"/>
    <w:rsid w:val="00E625C2"/>
    <w:rsid w:val="00E64B9D"/>
    <w:rsid w:val="00E70020"/>
    <w:rsid w:val="00E755E7"/>
    <w:rsid w:val="00E76375"/>
    <w:rsid w:val="00E7642B"/>
    <w:rsid w:val="00E77A7A"/>
    <w:rsid w:val="00E77ECA"/>
    <w:rsid w:val="00E81C2D"/>
    <w:rsid w:val="00E834C2"/>
    <w:rsid w:val="00E85A79"/>
    <w:rsid w:val="00E877BB"/>
    <w:rsid w:val="00E91AA2"/>
    <w:rsid w:val="00E95228"/>
    <w:rsid w:val="00E95CA7"/>
    <w:rsid w:val="00E966C5"/>
    <w:rsid w:val="00E976B6"/>
    <w:rsid w:val="00EA052E"/>
    <w:rsid w:val="00EA2ADA"/>
    <w:rsid w:val="00EA3797"/>
    <w:rsid w:val="00EA3AD0"/>
    <w:rsid w:val="00EB043A"/>
    <w:rsid w:val="00EB6FD7"/>
    <w:rsid w:val="00EB7BB6"/>
    <w:rsid w:val="00EC00E6"/>
    <w:rsid w:val="00EC123A"/>
    <w:rsid w:val="00EC1C1D"/>
    <w:rsid w:val="00EC2A6B"/>
    <w:rsid w:val="00EC36BF"/>
    <w:rsid w:val="00EC3DB6"/>
    <w:rsid w:val="00EC49F6"/>
    <w:rsid w:val="00EC5935"/>
    <w:rsid w:val="00ED1067"/>
    <w:rsid w:val="00ED3298"/>
    <w:rsid w:val="00ED42EF"/>
    <w:rsid w:val="00ED42F7"/>
    <w:rsid w:val="00ED70B9"/>
    <w:rsid w:val="00ED787F"/>
    <w:rsid w:val="00EE174F"/>
    <w:rsid w:val="00EE1A38"/>
    <w:rsid w:val="00EE2100"/>
    <w:rsid w:val="00EE212F"/>
    <w:rsid w:val="00EE2529"/>
    <w:rsid w:val="00EE348B"/>
    <w:rsid w:val="00EE3D99"/>
    <w:rsid w:val="00EE3E76"/>
    <w:rsid w:val="00EE4805"/>
    <w:rsid w:val="00EE548C"/>
    <w:rsid w:val="00EE5EC6"/>
    <w:rsid w:val="00EE6B20"/>
    <w:rsid w:val="00EE7052"/>
    <w:rsid w:val="00EE7E37"/>
    <w:rsid w:val="00EF2BBB"/>
    <w:rsid w:val="00EF42E5"/>
    <w:rsid w:val="00EF503B"/>
    <w:rsid w:val="00F02228"/>
    <w:rsid w:val="00F06089"/>
    <w:rsid w:val="00F07004"/>
    <w:rsid w:val="00F07191"/>
    <w:rsid w:val="00F108A1"/>
    <w:rsid w:val="00F10C2F"/>
    <w:rsid w:val="00F11117"/>
    <w:rsid w:val="00F12DBC"/>
    <w:rsid w:val="00F13FA0"/>
    <w:rsid w:val="00F151AF"/>
    <w:rsid w:val="00F16B94"/>
    <w:rsid w:val="00F172D3"/>
    <w:rsid w:val="00F17319"/>
    <w:rsid w:val="00F22AF7"/>
    <w:rsid w:val="00F23A90"/>
    <w:rsid w:val="00F24254"/>
    <w:rsid w:val="00F24F0B"/>
    <w:rsid w:val="00F26546"/>
    <w:rsid w:val="00F355F1"/>
    <w:rsid w:val="00F3649E"/>
    <w:rsid w:val="00F36CBD"/>
    <w:rsid w:val="00F41B0A"/>
    <w:rsid w:val="00F428CB"/>
    <w:rsid w:val="00F44843"/>
    <w:rsid w:val="00F44D56"/>
    <w:rsid w:val="00F44DB3"/>
    <w:rsid w:val="00F44EF5"/>
    <w:rsid w:val="00F475C2"/>
    <w:rsid w:val="00F4775B"/>
    <w:rsid w:val="00F5300F"/>
    <w:rsid w:val="00F53DAC"/>
    <w:rsid w:val="00F546CA"/>
    <w:rsid w:val="00F5559D"/>
    <w:rsid w:val="00F55A0F"/>
    <w:rsid w:val="00F56A8E"/>
    <w:rsid w:val="00F56A9A"/>
    <w:rsid w:val="00F56C70"/>
    <w:rsid w:val="00F60818"/>
    <w:rsid w:val="00F60AA6"/>
    <w:rsid w:val="00F626F9"/>
    <w:rsid w:val="00F64237"/>
    <w:rsid w:val="00F64B7A"/>
    <w:rsid w:val="00F64E7D"/>
    <w:rsid w:val="00F65BA5"/>
    <w:rsid w:val="00F6684D"/>
    <w:rsid w:val="00F6689D"/>
    <w:rsid w:val="00F6699A"/>
    <w:rsid w:val="00F679B1"/>
    <w:rsid w:val="00F73BE5"/>
    <w:rsid w:val="00F80E48"/>
    <w:rsid w:val="00F81F8F"/>
    <w:rsid w:val="00F8332C"/>
    <w:rsid w:val="00F8362B"/>
    <w:rsid w:val="00F843EF"/>
    <w:rsid w:val="00F85794"/>
    <w:rsid w:val="00F85B54"/>
    <w:rsid w:val="00F86EB8"/>
    <w:rsid w:val="00F91165"/>
    <w:rsid w:val="00F92BDC"/>
    <w:rsid w:val="00F93CFA"/>
    <w:rsid w:val="00F970CA"/>
    <w:rsid w:val="00FA1925"/>
    <w:rsid w:val="00FA2145"/>
    <w:rsid w:val="00FA2AAC"/>
    <w:rsid w:val="00FA53AB"/>
    <w:rsid w:val="00FA5E1D"/>
    <w:rsid w:val="00FA7B52"/>
    <w:rsid w:val="00FB109A"/>
    <w:rsid w:val="00FB15E3"/>
    <w:rsid w:val="00FB2F6C"/>
    <w:rsid w:val="00FB36F7"/>
    <w:rsid w:val="00FC131E"/>
    <w:rsid w:val="00FC160F"/>
    <w:rsid w:val="00FC30B1"/>
    <w:rsid w:val="00FC3263"/>
    <w:rsid w:val="00FC40A5"/>
    <w:rsid w:val="00FC4EE2"/>
    <w:rsid w:val="00FC50A3"/>
    <w:rsid w:val="00FC5DDE"/>
    <w:rsid w:val="00FC6C75"/>
    <w:rsid w:val="00FC790B"/>
    <w:rsid w:val="00FC7B9B"/>
    <w:rsid w:val="00FD05AB"/>
    <w:rsid w:val="00FD1465"/>
    <w:rsid w:val="00FD1D35"/>
    <w:rsid w:val="00FD21E8"/>
    <w:rsid w:val="00FD32F1"/>
    <w:rsid w:val="00FD7EB5"/>
    <w:rsid w:val="00FE334C"/>
    <w:rsid w:val="00FE3D30"/>
    <w:rsid w:val="00FE75A0"/>
    <w:rsid w:val="00FE7ED9"/>
    <w:rsid w:val="00FE7FD7"/>
    <w:rsid w:val="00FF0146"/>
    <w:rsid w:val="00FF01A8"/>
    <w:rsid w:val="00FF10A7"/>
    <w:rsid w:val="00FF333C"/>
    <w:rsid w:val="00FF5FF4"/>
    <w:rsid w:val="00FF6DB4"/>
    <w:rsid w:val="04261A97"/>
    <w:rsid w:val="09953138"/>
    <w:rsid w:val="0A4F3E10"/>
    <w:rsid w:val="12695824"/>
    <w:rsid w:val="13A65ABE"/>
    <w:rsid w:val="141B666A"/>
    <w:rsid w:val="19E971DB"/>
    <w:rsid w:val="1B8752C3"/>
    <w:rsid w:val="20822546"/>
    <w:rsid w:val="21B431AB"/>
    <w:rsid w:val="249F152D"/>
    <w:rsid w:val="2966662B"/>
    <w:rsid w:val="2AF61758"/>
    <w:rsid w:val="2B536B24"/>
    <w:rsid w:val="2C6F5A60"/>
    <w:rsid w:val="2D360531"/>
    <w:rsid w:val="310559AF"/>
    <w:rsid w:val="32922593"/>
    <w:rsid w:val="35E33230"/>
    <w:rsid w:val="3BE653C7"/>
    <w:rsid w:val="434136A0"/>
    <w:rsid w:val="445D17E1"/>
    <w:rsid w:val="457059EE"/>
    <w:rsid w:val="45DE369D"/>
    <w:rsid w:val="4BDD2C42"/>
    <w:rsid w:val="4E7B3C28"/>
    <w:rsid w:val="534750FB"/>
    <w:rsid w:val="54F62113"/>
    <w:rsid w:val="56681313"/>
    <w:rsid w:val="57E6005A"/>
    <w:rsid w:val="5A930BC6"/>
    <w:rsid w:val="5D3D73E5"/>
    <w:rsid w:val="61A95007"/>
    <w:rsid w:val="61ED00A3"/>
    <w:rsid w:val="61FE252E"/>
    <w:rsid w:val="69886D18"/>
    <w:rsid w:val="6BAB4528"/>
    <w:rsid w:val="6E3558C5"/>
    <w:rsid w:val="70DB6E85"/>
    <w:rsid w:val="72F811B5"/>
    <w:rsid w:val="78500459"/>
    <w:rsid w:val="79075F5C"/>
    <w:rsid w:val="7B8610D1"/>
    <w:rsid w:val="7C142DB9"/>
    <w:rsid w:val="B7BEF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qFormat="1" w:unhideWhenUsed="0" w:uiPriority="0" w:semiHidden="0"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qFormat="1" w:unhideWhenUsed="0" w:uiPriority="0" w:semiHidden="0"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name="Balloon Text"/>
    <w:lsdException w:qFormat="1"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53"/>
    <w:qFormat/>
    <w:uiPriority w:val="0"/>
    <w:pPr>
      <w:keepNext/>
      <w:keepLines/>
      <w:spacing w:before="50" w:beforeLines="50" w:after="50" w:afterLines="50" w:line="578" w:lineRule="auto"/>
      <w:outlineLvl w:val="0"/>
    </w:pPr>
    <w:rPr>
      <w:b/>
      <w:bCs/>
      <w:kern w:val="44"/>
      <w:sz w:val="36"/>
      <w:szCs w:val="44"/>
    </w:rPr>
  </w:style>
  <w:style w:type="paragraph" w:styleId="3">
    <w:name w:val="heading 2"/>
    <w:basedOn w:val="1"/>
    <w:next w:val="1"/>
    <w:link w:val="54"/>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55"/>
    <w:qFormat/>
    <w:uiPriority w:val="0"/>
    <w:pPr>
      <w:keepNext/>
      <w:keepLines/>
      <w:spacing w:before="260" w:after="260" w:line="416" w:lineRule="auto"/>
      <w:outlineLvl w:val="2"/>
    </w:pPr>
    <w:rPr>
      <w:b/>
      <w:bCs/>
      <w:sz w:val="32"/>
      <w:szCs w:val="32"/>
    </w:rPr>
  </w:style>
  <w:style w:type="character" w:default="1" w:styleId="45">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0"/>
    <w:pPr>
      <w:ind w:left="1260"/>
    </w:pPr>
    <w:rPr>
      <w:sz w:val="18"/>
      <w:szCs w:val="18"/>
    </w:rPr>
  </w:style>
  <w:style w:type="paragraph" w:styleId="6">
    <w:name w:val="table of authorities"/>
    <w:basedOn w:val="1"/>
    <w:next w:val="1"/>
    <w:qFormat/>
    <w:uiPriority w:val="0"/>
    <w:pPr>
      <w:ind w:left="420" w:leftChars="200"/>
    </w:pPr>
  </w:style>
  <w:style w:type="paragraph" w:styleId="7">
    <w:name w:val="index 8"/>
    <w:basedOn w:val="1"/>
    <w:next w:val="1"/>
    <w:qFormat/>
    <w:uiPriority w:val="0"/>
    <w:pPr>
      <w:ind w:left="1400" w:leftChars="1400"/>
    </w:pPr>
  </w:style>
  <w:style w:type="paragraph" w:styleId="8">
    <w:name w:val="Normal Indent"/>
    <w:basedOn w:val="1"/>
    <w:link w:val="58"/>
    <w:qFormat/>
    <w:uiPriority w:val="0"/>
    <w:pPr>
      <w:ind w:firstLine="420"/>
    </w:pPr>
  </w:style>
  <w:style w:type="paragraph" w:styleId="9">
    <w:name w:val="index 5"/>
    <w:basedOn w:val="1"/>
    <w:next w:val="1"/>
    <w:qFormat/>
    <w:uiPriority w:val="0"/>
    <w:pPr>
      <w:ind w:left="800" w:leftChars="800"/>
    </w:pPr>
  </w:style>
  <w:style w:type="paragraph" w:styleId="10">
    <w:name w:val="Document Map"/>
    <w:basedOn w:val="1"/>
    <w:link w:val="59"/>
    <w:unhideWhenUsed/>
    <w:qFormat/>
    <w:uiPriority w:val="99"/>
    <w:rPr>
      <w:rFonts w:hAnsiTheme="minorHAnsi" w:eastAsiaTheme="minorEastAsia" w:cstheme="minorBidi"/>
      <w:sz w:val="18"/>
      <w:szCs w:val="18"/>
    </w:rPr>
  </w:style>
  <w:style w:type="paragraph" w:styleId="11">
    <w:name w:val="annotation text"/>
    <w:basedOn w:val="1"/>
    <w:link w:val="56"/>
    <w:qFormat/>
    <w:uiPriority w:val="0"/>
    <w:rPr>
      <w:rFonts w:asciiTheme="minorHAnsi" w:hAnsiTheme="minorHAnsi" w:eastAsiaTheme="minorEastAsia" w:cstheme="minorBidi"/>
      <w:szCs w:val="22"/>
    </w:rPr>
  </w:style>
  <w:style w:type="paragraph" w:styleId="12">
    <w:name w:val="index 6"/>
    <w:basedOn w:val="1"/>
    <w:next w:val="1"/>
    <w:qFormat/>
    <w:uiPriority w:val="0"/>
    <w:pPr>
      <w:ind w:left="1000" w:leftChars="1000"/>
    </w:pPr>
  </w:style>
  <w:style w:type="paragraph" w:styleId="13">
    <w:name w:val="Body Text Indent"/>
    <w:basedOn w:val="1"/>
    <w:link w:val="60"/>
    <w:qFormat/>
    <w:uiPriority w:val="0"/>
    <w:pPr>
      <w:adjustRightInd w:val="0"/>
      <w:spacing w:line="360" w:lineRule="auto"/>
      <w:ind w:firstLine="660"/>
      <w:textAlignment w:val="baseline"/>
    </w:pPr>
    <w:rPr>
      <w:rFonts w:hAnsiTheme="minorHAnsi" w:eastAsiaTheme="minorEastAsia" w:cstheme="minorBidi"/>
      <w:spacing w:val="20"/>
      <w:sz w:val="28"/>
      <w:szCs w:val="22"/>
    </w:rPr>
  </w:style>
  <w:style w:type="paragraph" w:styleId="14">
    <w:name w:val="index 4"/>
    <w:basedOn w:val="1"/>
    <w:next w:val="1"/>
    <w:qFormat/>
    <w:uiPriority w:val="0"/>
    <w:pPr>
      <w:ind w:left="600" w:leftChars="600"/>
    </w:pPr>
  </w:style>
  <w:style w:type="paragraph" w:styleId="15">
    <w:name w:val="toc 5"/>
    <w:basedOn w:val="1"/>
    <w:next w:val="1"/>
    <w:qFormat/>
    <w:uiPriority w:val="0"/>
    <w:pPr>
      <w:ind w:left="840"/>
    </w:pPr>
    <w:rPr>
      <w:sz w:val="18"/>
      <w:szCs w:val="18"/>
    </w:rPr>
  </w:style>
  <w:style w:type="paragraph" w:styleId="16">
    <w:name w:val="toc 3"/>
    <w:basedOn w:val="1"/>
    <w:next w:val="1"/>
    <w:qFormat/>
    <w:uiPriority w:val="39"/>
    <w:pPr>
      <w:ind w:left="420"/>
    </w:pPr>
    <w:rPr>
      <w:i/>
      <w:iCs/>
      <w:sz w:val="20"/>
    </w:rPr>
  </w:style>
  <w:style w:type="paragraph" w:styleId="17">
    <w:name w:val="Plain Text"/>
    <w:basedOn w:val="1"/>
    <w:link w:val="61"/>
    <w:qFormat/>
    <w:uiPriority w:val="0"/>
    <w:pPr>
      <w:spacing w:line="500" w:lineRule="exact"/>
    </w:pPr>
    <w:rPr>
      <w:rFonts w:hAnsi="Courier New" w:cstheme="minorBidi"/>
      <w:szCs w:val="22"/>
    </w:rPr>
  </w:style>
  <w:style w:type="paragraph" w:styleId="18">
    <w:name w:val="toc 8"/>
    <w:basedOn w:val="1"/>
    <w:next w:val="1"/>
    <w:qFormat/>
    <w:uiPriority w:val="0"/>
    <w:pPr>
      <w:ind w:left="1470"/>
    </w:pPr>
    <w:rPr>
      <w:sz w:val="18"/>
      <w:szCs w:val="18"/>
    </w:rPr>
  </w:style>
  <w:style w:type="paragraph" w:styleId="19">
    <w:name w:val="index 3"/>
    <w:basedOn w:val="1"/>
    <w:next w:val="1"/>
    <w:qFormat/>
    <w:uiPriority w:val="0"/>
    <w:pPr>
      <w:ind w:left="400" w:leftChars="400"/>
    </w:pPr>
  </w:style>
  <w:style w:type="paragraph" w:styleId="20">
    <w:name w:val="Date"/>
    <w:basedOn w:val="1"/>
    <w:next w:val="1"/>
    <w:link w:val="62"/>
    <w:qFormat/>
    <w:uiPriority w:val="0"/>
    <w:pPr>
      <w:adjustRightInd w:val="0"/>
      <w:spacing w:line="312" w:lineRule="atLeast"/>
      <w:jc w:val="right"/>
      <w:textAlignment w:val="baseline"/>
    </w:pPr>
    <w:rPr>
      <w:rFonts w:hAnsiTheme="minorHAnsi" w:eastAsiaTheme="minorEastAsia" w:cstheme="minorBidi"/>
      <w:spacing w:val="20"/>
      <w:sz w:val="28"/>
      <w:szCs w:val="22"/>
    </w:rPr>
  </w:style>
  <w:style w:type="paragraph" w:styleId="21">
    <w:name w:val="Body Text Indent 2"/>
    <w:basedOn w:val="1"/>
    <w:link w:val="63"/>
    <w:qFormat/>
    <w:uiPriority w:val="0"/>
    <w:pPr>
      <w:spacing w:line="360" w:lineRule="auto"/>
      <w:ind w:firstLine="624"/>
    </w:pPr>
    <w:rPr>
      <w:rFonts w:asciiTheme="minorHAnsi" w:hAnsiTheme="minorHAnsi" w:eastAsiaTheme="minorEastAsia" w:cstheme="minorBidi"/>
      <w:spacing w:val="20"/>
      <w:sz w:val="28"/>
      <w:szCs w:val="22"/>
    </w:rPr>
  </w:style>
  <w:style w:type="paragraph" w:styleId="22">
    <w:name w:val="Balloon Text"/>
    <w:basedOn w:val="1"/>
    <w:link w:val="64"/>
    <w:semiHidden/>
    <w:qFormat/>
    <w:uiPriority w:val="0"/>
    <w:rPr>
      <w:rFonts w:asciiTheme="minorHAnsi" w:hAnsiTheme="minorHAnsi" w:eastAsiaTheme="minorEastAsia" w:cstheme="minorBidi"/>
      <w:sz w:val="18"/>
      <w:szCs w:val="18"/>
    </w:rPr>
  </w:style>
  <w:style w:type="paragraph" w:styleId="23">
    <w:name w:val="footer"/>
    <w:basedOn w:val="1"/>
    <w:link w:val="65"/>
    <w:qFormat/>
    <w:uiPriority w:val="99"/>
    <w:pPr>
      <w:tabs>
        <w:tab w:val="center" w:pos="4153"/>
        <w:tab w:val="right" w:pos="8306"/>
      </w:tabs>
      <w:adjustRightInd w:val="0"/>
      <w:spacing w:line="240" w:lineRule="atLeast"/>
      <w:textAlignment w:val="baseline"/>
    </w:pPr>
    <w:rPr>
      <w:rFonts w:asciiTheme="minorHAnsi" w:hAnsiTheme="minorHAnsi" w:eastAsiaTheme="minorEastAsia" w:cstheme="minorBidi"/>
      <w:sz w:val="18"/>
      <w:szCs w:val="22"/>
    </w:rPr>
  </w:style>
  <w:style w:type="paragraph" w:styleId="24">
    <w:name w:val="header"/>
    <w:basedOn w:val="1"/>
    <w:link w:val="66"/>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25">
    <w:name w:val="toc 1"/>
    <w:basedOn w:val="1"/>
    <w:next w:val="1"/>
    <w:qFormat/>
    <w:uiPriority w:val="39"/>
    <w:pPr>
      <w:spacing w:before="120" w:after="120"/>
    </w:pPr>
    <w:rPr>
      <w:b/>
      <w:bCs/>
      <w:caps/>
      <w:sz w:val="20"/>
    </w:rPr>
  </w:style>
  <w:style w:type="paragraph" w:styleId="26">
    <w:name w:val="toc 4"/>
    <w:basedOn w:val="1"/>
    <w:next w:val="1"/>
    <w:qFormat/>
    <w:uiPriority w:val="0"/>
    <w:pPr>
      <w:ind w:left="630"/>
    </w:pPr>
    <w:rPr>
      <w:sz w:val="18"/>
      <w:szCs w:val="18"/>
    </w:rPr>
  </w:style>
  <w:style w:type="paragraph" w:styleId="27">
    <w:name w:val="index heading"/>
    <w:basedOn w:val="1"/>
    <w:next w:val="28"/>
    <w:qFormat/>
    <w:uiPriority w:val="0"/>
  </w:style>
  <w:style w:type="paragraph" w:styleId="28">
    <w:name w:val="index 1"/>
    <w:basedOn w:val="1"/>
    <w:next w:val="1"/>
    <w:unhideWhenUsed/>
    <w:qFormat/>
    <w:uiPriority w:val="0"/>
  </w:style>
  <w:style w:type="paragraph" w:styleId="29">
    <w:name w:val="footnote text"/>
    <w:basedOn w:val="1"/>
    <w:link w:val="67"/>
    <w:qFormat/>
    <w:uiPriority w:val="99"/>
    <w:pPr>
      <w:snapToGrid w:val="0"/>
    </w:pPr>
    <w:rPr>
      <w:rFonts w:asciiTheme="minorHAnsi" w:hAnsiTheme="minorHAnsi" w:eastAsiaTheme="minorEastAsia" w:cstheme="minorBidi"/>
      <w:sz w:val="18"/>
      <w:szCs w:val="18"/>
    </w:rPr>
  </w:style>
  <w:style w:type="paragraph" w:styleId="30">
    <w:name w:val="toc 6"/>
    <w:basedOn w:val="1"/>
    <w:next w:val="1"/>
    <w:qFormat/>
    <w:uiPriority w:val="0"/>
    <w:pPr>
      <w:ind w:left="1050"/>
    </w:pPr>
    <w:rPr>
      <w:sz w:val="18"/>
      <w:szCs w:val="18"/>
    </w:rPr>
  </w:style>
  <w:style w:type="paragraph" w:styleId="31">
    <w:name w:val="Body Text Indent 3"/>
    <w:basedOn w:val="1"/>
    <w:link w:val="68"/>
    <w:qFormat/>
    <w:uiPriority w:val="0"/>
    <w:pPr>
      <w:adjustRightInd w:val="0"/>
      <w:spacing w:line="360" w:lineRule="auto"/>
      <w:ind w:firstLine="660"/>
      <w:textAlignment w:val="baseline"/>
    </w:pPr>
    <w:rPr>
      <w:rFonts w:hAnsiTheme="minorHAnsi" w:eastAsiaTheme="minorEastAsia" w:cstheme="minorBidi"/>
      <w:spacing w:val="20"/>
      <w:sz w:val="28"/>
      <w:szCs w:val="22"/>
    </w:rPr>
  </w:style>
  <w:style w:type="paragraph" w:styleId="32">
    <w:name w:val="index 7"/>
    <w:basedOn w:val="1"/>
    <w:next w:val="1"/>
    <w:qFormat/>
    <w:uiPriority w:val="0"/>
    <w:pPr>
      <w:ind w:left="1200" w:leftChars="1200"/>
    </w:pPr>
  </w:style>
  <w:style w:type="paragraph" w:styleId="33">
    <w:name w:val="index 9"/>
    <w:basedOn w:val="1"/>
    <w:next w:val="1"/>
    <w:qFormat/>
    <w:uiPriority w:val="0"/>
    <w:pPr>
      <w:ind w:left="1600" w:leftChars="1600"/>
    </w:pPr>
  </w:style>
  <w:style w:type="paragraph" w:styleId="34">
    <w:name w:val="toc 2"/>
    <w:basedOn w:val="1"/>
    <w:next w:val="1"/>
    <w:qFormat/>
    <w:uiPriority w:val="39"/>
    <w:pPr>
      <w:ind w:left="210"/>
    </w:pPr>
    <w:rPr>
      <w:smallCaps/>
      <w:sz w:val="20"/>
    </w:rPr>
  </w:style>
  <w:style w:type="paragraph" w:styleId="35">
    <w:name w:val="toc 9"/>
    <w:basedOn w:val="1"/>
    <w:next w:val="1"/>
    <w:qFormat/>
    <w:uiPriority w:val="0"/>
    <w:pPr>
      <w:ind w:left="1680"/>
    </w:pPr>
    <w:rPr>
      <w:sz w:val="18"/>
      <w:szCs w:val="18"/>
    </w:rPr>
  </w:style>
  <w:style w:type="paragraph" w:styleId="36">
    <w:name w:val="Normal (Web)"/>
    <w:basedOn w:val="1"/>
    <w:unhideWhenUsed/>
    <w:qFormat/>
    <w:uiPriority w:val="99"/>
    <w:pPr>
      <w:spacing w:before="100" w:beforeAutospacing="1" w:after="100" w:afterAutospacing="1"/>
    </w:pPr>
  </w:style>
  <w:style w:type="paragraph" w:styleId="37">
    <w:name w:val="index 2"/>
    <w:basedOn w:val="1"/>
    <w:next w:val="1"/>
    <w:qFormat/>
    <w:uiPriority w:val="0"/>
    <w:pPr>
      <w:ind w:left="200" w:leftChars="200"/>
    </w:pPr>
  </w:style>
  <w:style w:type="paragraph" w:styleId="38">
    <w:name w:val="annotation subject"/>
    <w:basedOn w:val="11"/>
    <w:next w:val="11"/>
    <w:link w:val="57"/>
    <w:qFormat/>
    <w:uiPriority w:val="0"/>
    <w:rPr>
      <w:b/>
      <w:bCs/>
    </w:rPr>
  </w:style>
  <w:style w:type="paragraph" w:styleId="39">
    <w:name w:val="Body Text First Indent 2"/>
    <w:basedOn w:val="13"/>
    <w:link w:val="174"/>
    <w:unhideWhenUsed/>
    <w:qFormat/>
    <w:uiPriority w:val="99"/>
    <w:pPr>
      <w:adjustRightInd/>
      <w:spacing w:after="120" w:line="240" w:lineRule="auto"/>
      <w:ind w:left="420" w:leftChars="200" w:firstLine="420" w:firstLineChars="200"/>
      <w:textAlignment w:val="auto"/>
    </w:pPr>
    <w:rPr>
      <w:rFonts w:ascii="Times New Roman" w:hAnsi="Times New Roman" w:eastAsia="宋体" w:cs="Times New Roman"/>
      <w:spacing w:val="0"/>
      <w:sz w:val="21"/>
      <w:szCs w:val="20"/>
    </w:rPr>
  </w:style>
  <w:style w:type="table" w:styleId="41">
    <w:name w:val="Table Grid"/>
    <w:basedOn w:val="4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2">
    <w:name w:val="Table Colorful 3"/>
    <w:basedOn w:val="40"/>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top w:val="nil"/>
          <w:left w:val="nil"/>
          <w:bottom w:val="single" w:color="000000" w:sz="6" w:space="0"/>
          <w:right w:val="nil"/>
          <w:insideH w:val="nil"/>
          <w:insideV w:val="nil"/>
          <w:tl2br w:val="nil"/>
          <w:tr2bl w:val="nil"/>
        </w:tcBorders>
        <w:shd w:val="solid" w:color="008080" w:fill="FFFFFF"/>
      </w:tcPr>
    </w:tblStylePr>
    <w:tblStylePr w:type="firstCol">
      <w:tblPr/>
      <w:tcPr>
        <w:tcBorders>
          <w:top w:val="nil"/>
          <w:left w:val="single" w:color="000000" w:sz="36" w:space="0"/>
          <w:bottom w:val="nil"/>
          <w:right w:val="single" w:color="000000" w:sz="6" w:space="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43">
    <w:name w:val="Table Elegant"/>
    <w:basedOn w:val="40"/>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44">
    <w:name w:val="Table Grid 1"/>
    <w:basedOn w:val="40"/>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character" w:styleId="46">
    <w:name w:val="Strong"/>
    <w:qFormat/>
    <w:uiPriority w:val="22"/>
    <w:rPr>
      <w:b/>
      <w:bCs/>
    </w:rPr>
  </w:style>
  <w:style w:type="character" w:styleId="47">
    <w:name w:val="page number"/>
    <w:basedOn w:val="45"/>
    <w:qFormat/>
    <w:uiPriority w:val="0"/>
  </w:style>
  <w:style w:type="character" w:styleId="48">
    <w:name w:val="FollowedHyperlink"/>
    <w:qFormat/>
    <w:uiPriority w:val="99"/>
    <w:rPr>
      <w:color w:val="800080"/>
      <w:u w:val="single"/>
    </w:rPr>
  </w:style>
  <w:style w:type="character" w:styleId="49">
    <w:name w:val="Emphasis"/>
    <w:qFormat/>
    <w:uiPriority w:val="20"/>
    <w:rPr>
      <w:i/>
      <w:iCs/>
    </w:rPr>
  </w:style>
  <w:style w:type="character" w:styleId="50">
    <w:name w:val="Hyperlink"/>
    <w:qFormat/>
    <w:uiPriority w:val="99"/>
    <w:rPr>
      <w:color w:val="0000FF"/>
      <w:u w:val="single"/>
    </w:rPr>
  </w:style>
  <w:style w:type="character" w:styleId="51">
    <w:name w:val="annotation reference"/>
    <w:qFormat/>
    <w:uiPriority w:val="0"/>
    <w:rPr>
      <w:sz w:val="21"/>
      <w:szCs w:val="21"/>
    </w:rPr>
  </w:style>
  <w:style w:type="character" w:styleId="52">
    <w:name w:val="footnote reference"/>
    <w:qFormat/>
    <w:uiPriority w:val="0"/>
    <w:rPr>
      <w:vertAlign w:val="superscript"/>
    </w:rPr>
  </w:style>
  <w:style w:type="character" w:customStyle="1" w:styleId="53">
    <w:name w:val="标题 1 Char"/>
    <w:basedOn w:val="45"/>
    <w:link w:val="2"/>
    <w:qFormat/>
    <w:uiPriority w:val="0"/>
    <w:rPr>
      <w:rFonts w:ascii="Times New Roman" w:hAnsi="Times New Roman" w:eastAsia="宋体" w:cs="Times New Roman"/>
      <w:b/>
      <w:bCs/>
      <w:kern w:val="44"/>
      <w:sz w:val="36"/>
      <w:szCs w:val="44"/>
    </w:rPr>
  </w:style>
  <w:style w:type="character" w:customStyle="1" w:styleId="54">
    <w:name w:val="标题 2 Char"/>
    <w:basedOn w:val="45"/>
    <w:link w:val="3"/>
    <w:qFormat/>
    <w:uiPriority w:val="0"/>
    <w:rPr>
      <w:rFonts w:ascii="Arial" w:hAnsi="Arial" w:eastAsia="黑体" w:cs="Times New Roman"/>
      <w:b/>
      <w:bCs/>
      <w:sz w:val="32"/>
      <w:szCs w:val="32"/>
    </w:rPr>
  </w:style>
  <w:style w:type="character" w:customStyle="1" w:styleId="55">
    <w:name w:val="标题 3 Char"/>
    <w:basedOn w:val="45"/>
    <w:link w:val="4"/>
    <w:qFormat/>
    <w:uiPriority w:val="0"/>
    <w:rPr>
      <w:rFonts w:ascii="Times New Roman" w:hAnsi="Times New Roman" w:eastAsia="宋体" w:cs="Times New Roman"/>
      <w:b/>
      <w:bCs/>
      <w:sz w:val="32"/>
      <w:szCs w:val="32"/>
    </w:rPr>
  </w:style>
  <w:style w:type="character" w:customStyle="1" w:styleId="56">
    <w:name w:val="批注文字 Char"/>
    <w:link w:val="11"/>
    <w:qFormat/>
    <w:uiPriority w:val="0"/>
  </w:style>
  <w:style w:type="character" w:customStyle="1" w:styleId="57">
    <w:name w:val="批注主题 Char"/>
    <w:link w:val="38"/>
    <w:qFormat/>
    <w:uiPriority w:val="0"/>
    <w:rPr>
      <w:b/>
      <w:bCs/>
    </w:rPr>
  </w:style>
  <w:style w:type="character" w:customStyle="1" w:styleId="58">
    <w:name w:val="正文缩进 Char"/>
    <w:link w:val="8"/>
    <w:qFormat/>
    <w:uiPriority w:val="0"/>
    <w:rPr>
      <w:rFonts w:ascii="Times New Roman" w:hAnsi="Times New Roman" w:eastAsia="宋体" w:cs="Times New Roman"/>
      <w:szCs w:val="20"/>
    </w:rPr>
  </w:style>
  <w:style w:type="character" w:customStyle="1" w:styleId="59">
    <w:name w:val="文档结构图 Char"/>
    <w:link w:val="10"/>
    <w:qFormat/>
    <w:uiPriority w:val="99"/>
    <w:rPr>
      <w:rFonts w:ascii="宋体"/>
      <w:sz w:val="18"/>
      <w:szCs w:val="18"/>
    </w:rPr>
  </w:style>
  <w:style w:type="character" w:customStyle="1" w:styleId="60">
    <w:name w:val="正文文本缩进 Char"/>
    <w:link w:val="13"/>
    <w:qFormat/>
    <w:uiPriority w:val="0"/>
    <w:rPr>
      <w:rFonts w:ascii="宋体"/>
      <w:spacing w:val="20"/>
      <w:sz w:val="28"/>
    </w:rPr>
  </w:style>
  <w:style w:type="character" w:customStyle="1" w:styleId="61">
    <w:name w:val="纯文本 Char"/>
    <w:link w:val="17"/>
    <w:qFormat/>
    <w:uiPriority w:val="0"/>
    <w:rPr>
      <w:rFonts w:ascii="宋体" w:hAnsi="Courier New" w:eastAsia="宋体"/>
    </w:rPr>
  </w:style>
  <w:style w:type="character" w:customStyle="1" w:styleId="62">
    <w:name w:val="日期 Char"/>
    <w:link w:val="20"/>
    <w:qFormat/>
    <w:uiPriority w:val="0"/>
    <w:rPr>
      <w:rFonts w:ascii="宋体"/>
      <w:spacing w:val="20"/>
      <w:sz w:val="28"/>
    </w:rPr>
  </w:style>
  <w:style w:type="character" w:customStyle="1" w:styleId="63">
    <w:name w:val="正文文本缩进 2 Char"/>
    <w:link w:val="21"/>
    <w:qFormat/>
    <w:uiPriority w:val="0"/>
    <w:rPr>
      <w:spacing w:val="20"/>
      <w:sz w:val="28"/>
    </w:rPr>
  </w:style>
  <w:style w:type="character" w:customStyle="1" w:styleId="64">
    <w:name w:val="批注框文本 Char"/>
    <w:link w:val="22"/>
    <w:semiHidden/>
    <w:qFormat/>
    <w:uiPriority w:val="0"/>
    <w:rPr>
      <w:sz w:val="18"/>
      <w:szCs w:val="18"/>
    </w:rPr>
  </w:style>
  <w:style w:type="character" w:customStyle="1" w:styleId="65">
    <w:name w:val="页脚 Char"/>
    <w:link w:val="23"/>
    <w:qFormat/>
    <w:uiPriority w:val="99"/>
    <w:rPr>
      <w:sz w:val="18"/>
    </w:rPr>
  </w:style>
  <w:style w:type="character" w:customStyle="1" w:styleId="66">
    <w:name w:val="页眉 Char"/>
    <w:link w:val="24"/>
    <w:qFormat/>
    <w:uiPriority w:val="0"/>
    <w:rPr>
      <w:sz w:val="18"/>
      <w:szCs w:val="18"/>
    </w:rPr>
  </w:style>
  <w:style w:type="character" w:customStyle="1" w:styleId="67">
    <w:name w:val="脚注文本 Char"/>
    <w:link w:val="29"/>
    <w:qFormat/>
    <w:uiPriority w:val="99"/>
    <w:rPr>
      <w:sz w:val="18"/>
      <w:szCs w:val="18"/>
    </w:rPr>
  </w:style>
  <w:style w:type="character" w:customStyle="1" w:styleId="68">
    <w:name w:val="正文文本缩进 3 Char"/>
    <w:link w:val="31"/>
    <w:qFormat/>
    <w:uiPriority w:val="0"/>
    <w:rPr>
      <w:rFonts w:ascii="宋体"/>
      <w:spacing w:val="20"/>
      <w:sz w:val="28"/>
    </w:rPr>
  </w:style>
  <w:style w:type="character" w:customStyle="1" w:styleId="69">
    <w:name w:val="纯文本 Char1"/>
    <w:qFormat/>
    <w:uiPriority w:val="0"/>
    <w:rPr>
      <w:rFonts w:ascii="宋体" w:hAnsi="Courier New" w:cs="Courier New"/>
      <w:kern w:val="2"/>
      <w:sz w:val="21"/>
      <w:szCs w:val="21"/>
    </w:rPr>
  </w:style>
  <w:style w:type="character" w:customStyle="1" w:styleId="70">
    <w:name w:val="纯文本 Char2"/>
    <w:semiHidden/>
    <w:qFormat/>
    <w:uiPriority w:val="99"/>
    <w:rPr>
      <w:rFonts w:ascii="宋体" w:hAnsi="Courier New" w:eastAsia="宋体" w:cs="Courier New"/>
      <w:szCs w:val="21"/>
    </w:rPr>
  </w:style>
  <w:style w:type="character" w:customStyle="1" w:styleId="71">
    <w:name w:val="批注框文本 Char1"/>
    <w:semiHidden/>
    <w:qFormat/>
    <w:uiPriority w:val="99"/>
    <w:rPr>
      <w:rFonts w:ascii="Times New Roman" w:hAnsi="Times New Roman" w:eastAsia="宋体" w:cs="Times New Roman"/>
      <w:sz w:val="18"/>
      <w:szCs w:val="18"/>
    </w:rPr>
  </w:style>
  <w:style w:type="character" w:customStyle="1" w:styleId="72">
    <w:name w:val="批注主题 Char1"/>
    <w:semiHidden/>
    <w:qFormat/>
    <w:uiPriority w:val="99"/>
    <w:rPr>
      <w:rFonts w:ascii="Times New Roman" w:hAnsi="Times New Roman" w:eastAsia="宋体" w:cs="Times New Roman"/>
      <w:b/>
      <w:bCs/>
      <w:szCs w:val="20"/>
    </w:rPr>
  </w:style>
  <w:style w:type="character" w:customStyle="1" w:styleId="73">
    <w:name w:val="日期 Char1"/>
    <w:semiHidden/>
    <w:qFormat/>
    <w:uiPriority w:val="99"/>
    <w:rPr>
      <w:rFonts w:ascii="Times New Roman" w:hAnsi="Times New Roman" w:eastAsia="宋体" w:cs="Times New Roman"/>
      <w:szCs w:val="20"/>
    </w:rPr>
  </w:style>
  <w:style w:type="character" w:customStyle="1" w:styleId="74">
    <w:name w:val="unnamed41"/>
    <w:qFormat/>
    <w:uiPriority w:val="0"/>
    <w:rPr>
      <w:b/>
      <w:bCs/>
      <w:color w:val="990000"/>
      <w:sz w:val="21"/>
      <w:szCs w:val="21"/>
    </w:rPr>
  </w:style>
  <w:style w:type="character" w:customStyle="1" w:styleId="75">
    <w:name w:val="font21"/>
    <w:qFormat/>
    <w:uiPriority w:val="0"/>
    <w:rPr>
      <w:rFonts w:hint="default" w:ascii="Times New Roman" w:hAnsi="Times New Roman" w:cs="Times New Roman"/>
      <w:color w:val="000000"/>
      <w:sz w:val="18"/>
      <w:szCs w:val="18"/>
      <w:u w:val="none"/>
    </w:rPr>
  </w:style>
  <w:style w:type="character" w:customStyle="1" w:styleId="76">
    <w:name w:val="clampword3"/>
    <w:qFormat/>
    <w:uiPriority w:val="0"/>
  </w:style>
  <w:style w:type="character" w:customStyle="1" w:styleId="77">
    <w:name w:val="批注文字 Char1"/>
    <w:qFormat/>
    <w:uiPriority w:val="99"/>
    <w:rPr>
      <w:kern w:val="2"/>
      <w:sz w:val="21"/>
    </w:rPr>
  </w:style>
  <w:style w:type="character" w:customStyle="1" w:styleId="78">
    <w:name w:val="普通文字 Char Char"/>
    <w:qFormat/>
    <w:uiPriority w:val="0"/>
    <w:rPr>
      <w:rFonts w:ascii="宋体" w:hAnsi="Courier New" w:eastAsia="宋体"/>
      <w:kern w:val="2"/>
      <w:sz w:val="21"/>
      <w:lang w:val="en-US" w:eastAsia="zh-CN" w:bidi="ar-SA"/>
    </w:rPr>
  </w:style>
  <w:style w:type="character" w:customStyle="1" w:styleId="79">
    <w:name w:val="正文文本缩进 2 Char1"/>
    <w:semiHidden/>
    <w:qFormat/>
    <w:uiPriority w:val="99"/>
    <w:rPr>
      <w:rFonts w:ascii="Times New Roman" w:hAnsi="Times New Roman" w:eastAsia="宋体" w:cs="Times New Roman"/>
      <w:szCs w:val="20"/>
    </w:rPr>
  </w:style>
  <w:style w:type="character" w:customStyle="1" w:styleId="80">
    <w:name w:val="脚注文本 Char2"/>
    <w:semiHidden/>
    <w:qFormat/>
    <w:uiPriority w:val="99"/>
    <w:rPr>
      <w:rFonts w:ascii="Times New Roman" w:hAnsi="Times New Roman" w:eastAsia="宋体" w:cs="Times New Roman"/>
      <w:sz w:val="18"/>
      <w:szCs w:val="18"/>
    </w:rPr>
  </w:style>
  <w:style w:type="character" w:customStyle="1" w:styleId="81">
    <w:name w:val="op-map-singlepoint-info-right1"/>
    <w:qFormat/>
    <w:uiPriority w:val="0"/>
  </w:style>
  <w:style w:type="character" w:customStyle="1" w:styleId="82">
    <w:name w:val="正文文本缩进 Char1"/>
    <w:semiHidden/>
    <w:qFormat/>
    <w:uiPriority w:val="99"/>
    <w:rPr>
      <w:rFonts w:ascii="Times New Roman" w:hAnsi="Times New Roman" w:eastAsia="宋体" w:cs="Times New Roman"/>
      <w:szCs w:val="20"/>
    </w:rPr>
  </w:style>
  <w:style w:type="character" w:customStyle="1" w:styleId="83">
    <w:name w:val="脚注文本 Char1"/>
    <w:semiHidden/>
    <w:qFormat/>
    <w:uiPriority w:val="99"/>
    <w:rPr>
      <w:rFonts w:ascii="Times New Roman" w:hAnsi="Times New Roman" w:eastAsia="宋体" w:cs="Times New Roman"/>
      <w:sz w:val="18"/>
      <w:szCs w:val="18"/>
    </w:rPr>
  </w:style>
  <w:style w:type="character" w:customStyle="1" w:styleId="84">
    <w:name w:val="font01"/>
    <w:qFormat/>
    <w:uiPriority w:val="0"/>
    <w:rPr>
      <w:rFonts w:hint="eastAsia" w:ascii="宋体" w:hAnsi="宋体" w:eastAsia="宋体" w:cs="宋体"/>
      <w:color w:val="000000"/>
      <w:sz w:val="18"/>
      <w:szCs w:val="18"/>
      <w:u w:val="none"/>
    </w:rPr>
  </w:style>
  <w:style w:type="character" w:customStyle="1" w:styleId="85">
    <w:name w:val="正文文本缩进 3 Char1"/>
    <w:semiHidden/>
    <w:qFormat/>
    <w:uiPriority w:val="99"/>
    <w:rPr>
      <w:rFonts w:ascii="Times New Roman" w:hAnsi="Times New Roman" w:eastAsia="宋体" w:cs="Times New Roman"/>
      <w:sz w:val="16"/>
      <w:szCs w:val="16"/>
    </w:rPr>
  </w:style>
  <w:style w:type="character" w:customStyle="1" w:styleId="86">
    <w:name w:val="文档结构图 Char1"/>
    <w:qFormat/>
    <w:uiPriority w:val="99"/>
    <w:rPr>
      <w:rFonts w:ascii="宋体"/>
      <w:kern w:val="2"/>
      <w:sz w:val="18"/>
      <w:szCs w:val="18"/>
    </w:rPr>
  </w:style>
  <w:style w:type="character" w:customStyle="1" w:styleId="87">
    <w:name w:val="正文文本缩进 2 Char2"/>
    <w:semiHidden/>
    <w:qFormat/>
    <w:uiPriority w:val="99"/>
    <w:rPr>
      <w:rFonts w:ascii="Times New Roman" w:hAnsi="Times New Roman" w:eastAsia="宋体" w:cs="Times New Roman"/>
      <w:szCs w:val="20"/>
    </w:rPr>
  </w:style>
  <w:style w:type="paragraph" w:customStyle="1" w:styleId="88">
    <w:name w:val="xl30"/>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sz w:val="16"/>
      <w:szCs w:val="16"/>
    </w:rPr>
  </w:style>
  <w:style w:type="paragraph" w:customStyle="1" w:styleId="89">
    <w:name w:val="Char Char Char Char1"/>
    <w:basedOn w:val="1"/>
    <w:qFormat/>
    <w:uiPriority w:val="0"/>
    <w:pPr>
      <w:tabs>
        <w:tab w:val="left" w:pos="4665"/>
        <w:tab w:val="left" w:pos="8970"/>
      </w:tabs>
      <w:ind w:firstLine="400"/>
    </w:pPr>
    <w:rPr>
      <w:rFonts w:ascii="Tahoma" w:hAnsi="Tahoma"/>
    </w:rPr>
  </w:style>
  <w:style w:type="character" w:customStyle="1" w:styleId="90">
    <w:name w:val="正文文本缩进 Char2"/>
    <w:basedOn w:val="45"/>
    <w:semiHidden/>
    <w:qFormat/>
    <w:uiPriority w:val="99"/>
    <w:rPr>
      <w:rFonts w:ascii="Times New Roman" w:hAnsi="Times New Roman" w:eastAsia="宋体" w:cs="Times New Roman"/>
      <w:szCs w:val="20"/>
    </w:rPr>
  </w:style>
  <w:style w:type="paragraph" w:customStyle="1" w:styleId="91">
    <w:name w:val="Char1 Char Char Char"/>
    <w:basedOn w:val="1"/>
    <w:qFormat/>
    <w:uiPriority w:val="0"/>
    <w:pPr>
      <w:spacing w:after="160" w:line="240" w:lineRule="exact"/>
    </w:pPr>
    <w:rPr>
      <w:rFonts w:ascii="Tahoma" w:hAnsi="Tahoma"/>
      <w:lang w:eastAsia="en-US"/>
    </w:rPr>
  </w:style>
  <w:style w:type="character" w:customStyle="1" w:styleId="92">
    <w:name w:val="页脚 Char1"/>
    <w:basedOn w:val="45"/>
    <w:semiHidden/>
    <w:qFormat/>
    <w:uiPriority w:val="99"/>
    <w:rPr>
      <w:rFonts w:ascii="Times New Roman" w:hAnsi="Times New Roman" w:eastAsia="宋体" w:cs="Times New Roman"/>
      <w:sz w:val="18"/>
      <w:szCs w:val="18"/>
    </w:rPr>
  </w:style>
  <w:style w:type="paragraph" w:customStyle="1" w:styleId="93">
    <w:name w:val="p0"/>
    <w:basedOn w:val="1"/>
    <w:qFormat/>
    <w:uiPriority w:val="99"/>
    <w:rPr>
      <w:rFonts w:ascii="Calibri" w:hAnsi="Calibri"/>
      <w:szCs w:val="21"/>
    </w:rPr>
  </w:style>
  <w:style w:type="paragraph" w:customStyle="1" w:styleId="94">
    <w:name w:val="xl26"/>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sz w:val="16"/>
      <w:szCs w:val="16"/>
    </w:rPr>
  </w:style>
  <w:style w:type="paragraph" w:customStyle="1" w:styleId="95">
    <w:name w:val="修订1"/>
    <w:semiHidden/>
    <w:qFormat/>
    <w:uiPriority w:val="99"/>
    <w:rPr>
      <w:rFonts w:ascii="Times New Roman" w:hAnsi="Times New Roman" w:eastAsia="宋体" w:cs="Times New Roman"/>
      <w:kern w:val="2"/>
      <w:sz w:val="21"/>
      <w:lang w:val="en-US" w:eastAsia="zh-CN" w:bidi="ar-SA"/>
    </w:rPr>
  </w:style>
  <w:style w:type="paragraph" w:customStyle="1" w:styleId="96">
    <w:name w:val="font6"/>
    <w:basedOn w:val="1"/>
    <w:qFormat/>
    <w:uiPriority w:val="0"/>
    <w:pPr>
      <w:spacing w:before="100" w:beforeAutospacing="1" w:after="100" w:afterAutospacing="1"/>
    </w:pPr>
    <w:rPr>
      <w:rFonts w:eastAsia="Arial Unicode MS"/>
      <w:sz w:val="18"/>
      <w:szCs w:val="18"/>
    </w:rPr>
  </w:style>
  <w:style w:type="paragraph" w:customStyle="1" w:styleId="97">
    <w:name w:val="xl34"/>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sz w:val="16"/>
      <w:szCs w:val="16"/>
    </w:rPr>
  </w:style>
  <w:style w:type="character" w:customStyle="1" w:styleId="98">
    <w:name w:val="正文文本缩进 3 Char2"/>
    <w:basedOn w:val="45"/>
    <w:semiHidden/>
    <w:qFormat/>
    <w:uiPriority w:val="99"/>
    <w:rPr>
      <w:rFonts w:ascii="Times New Roman" w:hAnsi="Times New Roman" w:eastAsia="宋体" w:cs="Times New Roman"/>
      <w:sz w:val="16"/>
      <w:szCs w:val="16"/>
    </w:rPr>
  </w:style>
  <w:style w:type="paragraph" w:customStyle="1" w:styleId="99">
    <w:name w:val="Char4 Char Char Char1"/>
    <w:basedOn w:val="1"/>
    <w:qFormat/>
    <w:uiPriority w:val="0"/>
    <w:pPr>
      <w:tabs>
        <w:tab w:val="left" w:pos="4665"/>
        <w:tab w:val="left" w:pos="8970"/>
      </w:tabs>
      <w:ind w:firstLine="400"/>
    </w:pPr>
    <w:rPr>
      <w:rFonts w:ascii="Tahoma" w:hAnsi="Tahoma"/>
    </w:rPr>
  </w:style>
  <w:style w:type="paragraph" w:customStyle="1" w:styleId="100">
    <w:name w:val="xl39"/>
    <w:basedOn w:val="1"/>
    <w:qFormat/>
    <w:uiPriority w:val="0"/>
    <w:pPr>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sz w:val="16"/>
      <w:szCs w:val="16"/>
    </w:rPr>
  </w:style>
  <w:style w:type="character" w:customStyle="1" w:styleId="101">
    <w:name w:val="页眉 Char1"/>
    <w:basedOn w:val="45"/>
    <w:semiHidden/>
    <w:qFormat/>
    <w:uiPriority w:val="99"/>
    <w:rPr>
      <w:rFonts w:ascii="Times New Roman" w:hAnsi="Times New Roman" w:eastAsia="宋体" w:cs="Times New Roman"/>
      <w:sz w:val="18"/>
      <w:szCs w:val="18"/>
    </w:rPr>
  </w:style>
  <w:style w:type="paragraph" w:customStyle="1" w:styleId="102">
    <w:name w:val="样式1"/>
    <w:basedOn w:val="1"/>
    <w:qFormat/>
    <w:uiPriority w:val="0"/>
    <w:pPr>
      <w:spacing w:line="360" w:lineRule="auto"/>
      <w:ind w:firstLine="480" w:firstLineChars="200"/>
    </w:pPr>
  </w:style>
  <w:style w:type="paragraph" w:customStyle="1" w:styleId="103">
    <w:name w:val="纯文本1"/>
    <w:basedOn w:val="1"/>
    <w:qFormat/>
    <w:uiPriority w:val="0"/>
    <w:pPr>
      <w:adjustRightInd w:val="0"/>
      <w:textAlignment w:val="baseline"/>
    </w:pPr>
    <w:rPr>
      <w:rFonts w:hAnsi="Courier New"/>
    </w:rPr>
  </w:style>
  <w:style w:type="paragraph" w:customStyle="1" w:styleId="104">
    <w:name w:val="xl35"/>
    <w:basedOn w:val="1"/>
    <w:qFormat/>
    <w:uiPriority w:val="0"/>
    <w:pPr>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sz w:val="16"/>
      <w:szCs w:val="16"/>
    </w:rPr>
  </w:style>
  <w:style w:type="character" w:customStyle="1" w:styleId="105">
    <w:name w:val="批注文字 Char2"/>
    <w:basedOn w:val="45"/>
    <w:semiHidden/>
    <w:qFormat/>
    <w:uiPriority w:val="99"/>
    <w:rPr>
      <w:rFonts w:ascii="Times New Roman" w:hAnsi="Times New Roman" w:eastAsia="宋体" w:cs="Times New Roman"/>
      <w:szCs w:val="20"/>
    </w:rPr>
  </w:style>
  <w:style w:type="paragraph" w:customStyle="1" w:styleId="106">
    <w:name w:val="xl29"/>
    <w:basedOn w:val="1"/>
    <w:qFormat/>
    <w:uiPriority w:val="0"/>
    <w:pPr>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sz w:val="16"/>
      <w:szCs w:val="16"/>
    </w:rPr>
  </w:style>
  <w:style w:type="paragraph" w:customStyle="1" w:styleId="107">
    <w:name w:val="Char Char Char Char Char Char Char Char Char Char1"/>
    <w:basedOn w:val="1"/>
    <w:qFormat/>
    <w:uiPriority w:val="0"/>
    <w:pPr>
      <w:spacing w:before="300" w:after="300" w:line="560" w:lineRule="exact"/>
    </w:pPr>
    <w:rPr>
      <w:rFonts w:eastAsia="黑体"/>
      <w:sz w:val="36"/>
      <w:szCs w:val="36"/>
    </w:rPr>
  </w:style>
  <w:style w:type="paragraph" w:customStyle="1" w:styleId="108">
    <w:name w:val="font8"/>
    <w:basedOn w:val="1"/>
    <w:qFormat/>
    <w:uiPriority w:val="0"/>
    <w:pPr>
      <w:spacing w:before="100" w:beforeAutospacing="1" w:after="100" w:afterAutospacing="1"/>
    </w:pPr>
    <w:rPr>
      <w:rFonts w:hint="eastAsia" w:cs="Arial Unicode MS"/>
      <w:sz w:val="16"/>
      <w:szCs w:val="16"/>
    </w:rPr>
  </w:style>
  <w:style w:type="character" w:customStyle="1" w:styleId="109">
    <w:name w:val="正文文本缩进 2 Char3"/>
    <w:basedOn w:val="45"/>
    <w:semiHidden/>
    <w:qFormat/>
    <w:uiPriority w:val="99"/>
    <w:rPr>
      <w:rFonts w:ascii="Times New Roman" w:hAnsi="Times New Roman" w:eastAsia="宋体" w:cs="Times New Roman"/>
      <w:szCs w:val="20"/>
    </w:rPr>
  </w:style>
  <w:style w:type="paragraph" w:customStyle="1" w:styleId="110">
    <w:name w:val="纯文本2"/>
    <w:basedOn w:val="1"/>
    <w:qFormat/>
    <w:uiPriority w:val="0"/>
    <w:pPr>
      <w:adjustRightInd w:val="0"/>
      <w:textAlignment w:val="baseline"/>
    </w:pPr>
    <w:rPr>
      <w:rFonts w:hAnsi="Courier New"/>
    </w:rPr>
  </w:style>
  <w:style w:type="character" w:customStyle="1" w:styleId="111">
    <w:name w:val="批注主题 Char2"/>
    <w:basedOn w:val="105"/>
    <w:semiHidden/>
    <w:qFormat/>
    <w:uiPriority w:val="99"/>
    <w:rPr>
      <w:rFonts w:ascii="Times New Roman" w:hAnsi="Times New Roman" w:eastAsia="宋体" w:cs="Times New Roman"/>
      <w:b/>
      <w:bCs/>
      <w:szCs w:val="20"/>
    </w:rPr>
  </w:style>
  <w:style w:type="paragraph" w:customStyle="1" w:styleId="112">
    <w:name w:val="xl38"/>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sz w:val="16"/>
      <w:szCs w:val="16"/>
    </w:rPr>
  </w:style>
  <w:style w:type="paragraph" w:customStyle="1" w:styleId="113">
    <w:name w:val="xl31"/>
    <w:basedOn w:val="1"/>
    <w:qFormat/>
    <w:uiPriority w:val="0"/>
    <w:pPr>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sz w:val="16"/>
      <w:szCs w:val="16"/>
    </w:rPr>
  </w:style>
  <w:style w:type="paragraph" w:customStyle="1" w:styleId="114">
    <w:name w:val="xl85"/>
    <w:basedOn w:val="1"/>
    <w:qFormat/>
    <w:uiPriority w:val="0"/>
    <w:pPr>
      <w:pBdr>
        <w:top w:val="single" w:color="auto" w:sz="4" w:space="0"/>
        <w:bottom w:val="single" w:color="auto" w:sz="4" w:space="0"/>
      </w:pBdr>
      <w:shd w:val="clear" w:color="000000" w:fill="FFFFFF"/>
      <w:spacing w:before="100" w:beforeAutospacing="1" w:after="100" w:afterAutospacing="1"/>
      <w:jc w:val="center"/>
      <w:textAlignment w:val="center"/>
    </w:pPr>
    <w:rPr>
      <w:sz w:val="18"/>
      <w:szCs w:val="18"/>
    </w:rPr>
  </w:style>
  <w:style w:type="paragraph" w:customStyle="1" w:styleId="115">
    <w:name w:val="font5"/>
    <w:basedOn w:val="1"/>
    <w:qFormat/>
    <w:uiPriority w:val="0"/>
    <w:pPr>
      <w:spacing w:before="100" w:beforeAutospacing="1" w:after="100" w:afterAutospacing="1"/>
    </w:pPr>
    <w:rPr>
      <w:rFonts w:hint="eastAsia" w:cs="Arial Unicode MS"/>
      <w:sz w:val="18"/>
      <w:szCs w:val="18"/>
    </w:rPr>
  </w:style>
  <w:style w:type="paragraph" w:customStyle="1" w:styleId="116">
    <w:name w:val="default paragraph font Char"/>
    <w:basedOn w:val="1"/>
    <w:qFormat/>
    <w:uiPriority w:val="0"/>
    <w:pPr>
      <w:spacing w:line="240" w:lineRule="atLeast"/>
      <w:ind w:left="420" w:firstLine="420"/>
    </w:pPr>
    <w:rPr>
      <w:szCs w:val="21"/>
    </w:rPr>
  </w:style>
  <w:style w:type="paragraph" w:customStyle="1" w:styleId="117">
    <w:name w:val="Char Char Char Char Char Char1 Char Char Char1 Char Char Char"/>
    <w:basedOn w:val="1"/>
    <w:qFormat/>
    <w:uiPriority w:val="0"/>
    <w:pPr>
      <w:tabs>
        <w:tab w:val="left" w:pos="432"/>
      </w:tabs>
      <w:ind w:left="432" w:hanging="432"/>
    </w:pPr>
  </w:style>
  <w:style w:type="paragraph" w:customStyle="1" w:styleId="118">
    <w:name w:val="xl28"/>
    <w:basedOn w:val="1"/>
    <w:qFormat/>
    <w:uiPriority w:val="0"/>
    <w:pPr>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sz w:val="16"/>
      <w:szCs w:val="16"/>
    </w:rPr>
  </w:style>
  <w:style w:type="paragraph" w:customStyle="1" w:styleId="119">
    <w:name w:val="font7"/>
    <w:basedOn w:val="1"/>
    <w:qFormat/>
    <w:uiPriority w:val="0"/>
    <w:pPr>
      <w:spacing w:before="100" w:beforeAutospacing="1" w:after="100" w:afterAutospacing="1"/>
    </w:pPr>
    <w:rPr>
      <w:rFonts w:hint="eastAsia" w:cs="Arial Unicode MS"/>
      <w:color w:val="000000"/>
      <w:sz w:val="18"/>
      <w:szCs w:val="18"/>
    </w:rPr>
  </w:style>
  <w:style w:type="character" w:customStyle="1" w:styleId="120">
    <w:name w:val="文档结构图 Char2"/>
    <w:basedOn w:val="45"/>
    <w:semiHidden/>
    <w:qFormat/>
    <w:uiPriority w:val="99"/>
    <w:rPr>
      <w:rFonts w:ascii="宋体" w:hAnsi="Times New Roman" w:eastAsia="宋体" w:cs="Times New Roman"/>
      <w:sz w:val="18"/>
      <w:szCs w:val="18"/>
    </w:rPr>
  </w:style>
  <w:style w:type="paragraph" w:customStyle="1" w:styleId="121">
    <w:name w:val="Char4 Char Char Char"/>
    <w:basedOn w:val="1"/>
    <w:qFormat/>
    <w:uiPriority w:val="0"/>
    <w:pPr>
      <w:tabs>
        <w:tab w:val="left" w:pos="4665"/>
        <w:tab w:val="left" w:pos="8970"/>
      </w:tabs>
      <w:ind w:firstLine="400"/>
    </w:pPr>
    <w:rPr>
      <w:rFonts w:ascii="Tahoma" w:hAnsi="Tahoma"/>
    </w:rPr>
  </w:style>
  <w:style w:type="paragraph" w:customStyle="1" w:styleId="122">
    <w:name w:val="xl27"/>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sz w:val="16"/>
      <w:szCs w:val="16"/>
    </w:rPr>
  </w:style>
  <w:style w:type="paragraph" w:customStyle="1" w:styleId="123">
    <w:name w:val="font11"/>
    <w:basedOn w:val="1"/>
    <w:qFormat/>
    <w:uiPriority w:val="0"/>
    <w:pPr>
      <w:spacing w:before="100" w:beforeAutospacing="1" w:after="100" w:afterAutospacing="1"/>
    </w:pPr>
    <w:rPr>
      <w:rFonts w:eastAsia="Arial Unicode MS"/>
      <w:sz w:val="16"/>
      <w:szCs w:val="16"/>
    </w:rPr>
  </w:style>
  <w:style w:type="paragraph" w:customStyle="1" w:styleId="124">
    <w:name w:val="font10"/>
    <w:basedOn w:val="1"/>
    <w:qFormat/>
    <w:uiPriority w:val="0"/>
    <w:pPr>
      <w:spacing w:before="100" w:beforeAutospacing="1" w:after="100" w:afterAutospacing="1"/>
    </w:pPr>
    <w:rPr>
      <w:rFonts w:eastAsia="Arial Unicode MS"/>
      <w:color w:val="000000"/>
      <w:sz w:val="18"/>
      <w:szCs w:val="18"/>
    </w:rPr>
  </w:style>
  <w:style w:type="paragraph" w:customStyle="1" w:styleId="125">
    <w:name w:val="font9"/>
    <w:basedOn w:val="1"/>
    <w:qFormat/>
    <w:uiPriority w:val="0"/>
    <w:pPr>
      <w:spacing w:before="100" w:beforeAutospacing="1" w:after="100" w:afterAutospacing="1"/>
    </w:pPr>
    <w:rPr>
      <w:rFonts w:hint="eastAsia" w:cs="Arial Unicode MS"/>
      <w:sz w:val="16"/>
      <w:szCs w:val="16"/>
    </w:rPr>
  </w:style>
  <w:style w:type="paragraph" w:customStyle="1" w:styleId="126">
    <w:name w:val="Char Char Char Char Char Char1 Char Char Char1 Char Char Char11"/>
    <w:basedOn w:val="1"/>
    <w:qFormat/>
    <w:uiPriority w:val="0"/>
    <w:pPr>
      <w:tabs>
        <w:tab w:val="left" w:pos="432"/>
      </w:tabs>
      <w:ind w:left="432" w:hanging="432"/>
    </w:pPr>
  </w:style>
  <w:style w:type="paragraph" w:customStyle="1" w:styleId="127">
    <w:name w:val="xl25"/>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sz w:val="16"/>
      <w:szCs w:val="16"/>
    </w:rPr>
  </w:style>
  <w:style w:type="paragraph" w:customStyle="1" w:styleId="128">
    <w:name w:val="Char1 Char Char Char11"/>
    <w:basedOn w:val="1"/>
    <w:qFormat/>
    <w:uiPriority w:val="0"/>
    <w:pPr>
      <w:spacing w:after="160" w:line="240" w:lineRule="exact"/>
    </w:pPr>
    <w:rPr>
      <w:rFonts w:ascii="Tahoma" w:hAnsi="Tahoma"/>
      <w:lang w:eastAsia="en-US"/>
    </w:rPr>
  </w:style>
  <w:style w:type="character" w:customStyle="1" w:styleId="129">
    <w:name w:val="日期 Char2"/>
    <w:basedOn w:val="45"/>
    <w:semiHidden/>
    <w:qFormat/>
    <w:uiPriority w:val="99"/>
    <w:rPr>
      <w:rFonts w:ascii="Times New Roman" w:hAnsi="Times New Roman" w:eastAsia="宋体" w:cs="Times New Roman"/>
      <w:szCs w:val="20"/>
    </w:rPr>
  </w:style>
  <w:style w:type="paragraph" w:customStyle="1" w:styleId="130">
    <w:name w:val="xl24"/>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sz w:val="16"/>
      <w:szCs w:val="16"/>
    </w:rPr>
  </w:style>
  <w:style w:type="paragraph" w:customStyle="1" w:styleId="131">
    <w:name w:val="font1"/>
    <w:basedOn w:val="1"/>
    <w:qFormat/>
    <w:uiPriority w:val="0"/>
    <w:pPr>
      <w:spacing w:before="100" w:beforeAutospacing="1" w:after="100" w:afterAutospacing="1"/>
    </w:pPr>
    <w:rPr>
      <w:rFonts w:hint="eastAsia" w:cs="Arial Unicode MS"/>
      <w:b/>
      <w:bCs/>
    </w:rPr>
  </w:style>
  <w:style w:type="character" w:customStyle="1" w:styleId="132">
    <w:name w:val="纯文本 Char3"/>
    <w:basedOn w:val="45"/>
    <w:semiHidden/>
    <w:qFormat/>
    <w:uiPriority w:val="99"/>
    <w:rPr>
      <w:rFonts w:ascii="宋体" w:hAnsi="Courier New" w:eastAsia="宋体" w:cs="Courier New"/>
      <w:szCs w:val="21"/>
    </w:rPr>
  </w:style>
  <w:style w:type="paragraph" w:customStyle="1" w:styleId="133">
    <w:name w:val="Char4 Char Char Char2"/>
    <w:basedOn w:val="1"/>
    <w:qFormat/>
    <w:uiPriority w:val="0"/>
    <w:pPr>
      <w:tabs>
        <w:tab w:val="left" w:pos="4665"/>
        <w:tab w:val="left" w:pos="8970"/>
      </w:tabs>
      <w:ind w:firstLine="400"/>
    </w:pPr>
    <w:rPr>
      <w:rFonts w:ascii="Tahoma" w:hAnsi="Tahoma"/>
    </w:rPr>
  </w:style>
  <w:style w:type="paragraph" w:customStyle="1" w:styleId="134">
    <w:name w:val="xl33"/>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sz w:val="16"/>
      <w:szCs w:val="16"/>
    </w:rPr>
  </w:style>
  <w:style w:type="paragraph" w:customStyle="1" w:styleId="135">
    <w:name w:val="xl84"/>
    <w:basedOn w:val="1"/>
    <w:qFormat/>
    <w:uiPriority w:val="0"/>
    <w:pPr>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sz w:val="18"/>
      <w:szCs w:val="18"/>
    </w:rPr>
  </w:style>
  <w:style w:type="character" w:customStyle="1" w:styleId="136">
    <w:name w:val="脚注文本 Char3"/>
    <w:basedOn w:val="45"/>
    <w:semiHidden/>
    <w:qFormat/>
    <w:uiPriority w:val="99"/>
    <w:rPr>
      <w:rFonts w:ascii="Times New Roman" w:hAnsi="Times New Roman" w:eastAsia="宋体" w:cs="Times New Roman"/>
      <w:sz w:val="18"/>
      <w:szCs w:val="18"/>
    </w:rPr>
  </w:style>
  <w:style w:type="paragraph" w:customStyle="1" w:styleId="137">
    <w:name w:val="xl87"/>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sz w:val="18"/>
      <w:szCs w:val="18"/>
    </w:rPr>
  </w:style>
  <w:style w:type="character" w:customStyle="1" w:styleId="138">
    <w:name w:val="批注框文本 Char2"/>
    <w:basedOn w:val="45"/>
    <w:semiHidden/>
    <w:qFormat/>
    <w:uiPriority w:val="99"/>
    <w:rPr>
      <w:rFonts w:ascii="Times New Roman" w:hAnsi="Times New Roman" w:eastAsia="宋体" w:cs="Times New Roman"/>
      <w:sz w:val="18"/>
      <w:szCs w:val="18"/>
    </w:rPr>
  </w:style>
  <w:style w:type="paragraph" w:customStyle="1" w:styleId="139">
    <w:name w:val="xl32"/>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sz w:val="16"/>
      <w:szCs w:val="16"/>
    </w:rPr>
  </w:style>
  <w:style w:type="paragraph" w:customStyle="1" w:styleId="140">
    <w:name w:val="纯文本11"/>
    <w:basedOn w:val="1"/>
    <w:qFormat/>
    <w:uiPriority w:val="0"/>
    <w:pPr>
      <w:adjustRightInd w:val="0"/>
      <w:textAlignment w:val="baseline"/>
    </w:pPr>
    <w:rPr>
      <w:rFonts w:hAnsi="Courier New"/>
    </w:rPr>
  </w:style>
  <w:style w:type="paragraph" w:customStyle="1" w:styleId="141">
    <w:name w:val="xl36"/>
    <w:basedOn w:val="1"/>
    <w:qFormat/>
    <w:uiPriority w:val="0"/>
    <w:pPr>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sz w:val="16"/>
      <w:szCs w:val="16"/>
    </w:rPr>
  </w:style>
  <w:style w:type="paragraph" w:customStyle="1" w:styleId="142">
    <w:name w:val="xl37"/>
    <w:basedOn w:val="1"/>
    <w:qFormat/>
    <w:uiPriority w:val="0"/>
    <w:pPr>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sz w:val="16"/>
      <w:szCs w:val="16"/>
    </w:rPr>
  </w:style>
  <w:style w:type="paragraph" w:customStyle="1" w:styleId="143">
    <w:name w:val="纯文本3"/>
    <w:basedOn w:val="1"/>
    <w:qFormat/>
    <w:uiPriority w:val="0"/>
    <w:pPr>
      <w:adjustRightInd w:val="0"/>
      <w:textAlignment w:val="baseline"/>
    </w:pPr>
    <w:rPr>
      <w:rFonts w:hAnsi="Courier New"/>
    </w:rPr>
  </w:style>
  <w:style w:type="paragraph" w:customStyle="1" w:styleId="144">
    <w:name w:val="估价项目名称"/>
    <w:basedOn w:val="1"/>
    <w:qFormat/>
    <w:uiPriority w:val="0"/>
    <w:pPr>
      <w:spacing w:line="560" w:lineRule="exact"/>
      <w:ind w:firstLine="560" w:firstLineChars="200"/>
    </w:pPr>
    <w:rPr>
      <w:rFonts w:eastAsia="仿宋_GB2312"/>
      <w:sz w:val="28"/>
    </w:rPr>
  </w:style>
  <w:style w:type="paragraph" w:customStyle="1" w:styleId="145">
    <w:name w:val="Char Char Char Char Char Char Char Char Char Char"/>
    <w:basedOn w:val="1"/>
    <w:qFormat/>
    <w:uiPriority w:val="0"/>
    <w:pPr>
      <w:spacing w:before="300" w:after="300" w:line="560" w:lineRule="exact"/>
    </w:pPr>
    <w:rPr>
      <w:rFonts w:eastAsia="黑体"/>
      <w:sz w:val="36"/>
      <w:szCs w:val="36"/>
    </w:rPr>
  </w:style>
  <w:style w:type="paragraph" w:customStyle="1" w:styleId="146">
    <w:name w:val="xl83"/>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sz w:val="18"/>
      <w:szCs w:val="18"/>
    </w:rPr>
  </w:style>
  <w:style w:type="paragraph" w:customStyle="1" w:styleId="147">
    <w:name w:val="Char1 Char Char Char1"/>
    <w:basedOn w:val="1"/>
    <w:qFormat/>
    <w:uiPriority w:val="0"/>
    <w:pPr>
      <w:spacing w:after="160" w:line="240" w:lineRule="exact"/>
    </w:pPr>
    <w:rPr>
      <w:rFonts w:ascii="Tahoma" w:hAnsi="Tahoma"/>
      <w:lang w:eastAsia="en-US"/>
    </w:rPr>
  </w:style>
  <w:style w:type="paragraph" w:customStyle="1" w:styleId="148">
    <w:name w:val="xl86"/>
    <w:basedOn w:val="1"/>
    <w:qFormat/>
    <w:uiPriority w:val="0"/>
    <w:pPr>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sz w:val="18"/>
      <w:szCs w:val="18"/>
    </w:rPr>
  </w:style>
  <w:style w:type="paragraph" w:customStyle="1" w:styleId="149">
    <w:name w:val="1"/>
    <w:next w:val="1"/>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150">
    <w:name w:val="Char Char Char Char"/>
    <w:basedOn w:val="1"/>
    <w:qFormat/>
    <w:uiPriority w:val="0"/>
    <w:pPr>
      <w:tabs>
        <w:tab w:val="left" w:pos="4665"/>
        <w:tab w:val="left" w:pos="8970"/>
      </w:tabs>
      <w:ind w:firstLine="400"/>
    </w:pPr>
    <w:rPr>
      <w:rFonts w:ascii="Tahoma" w:hAnsi="Tahoma"/>
    </w:rPr>
  </w:style>
  <w:style w:type="paragraph" w:customStyle="1" w:styleId="151">
    <w:name w:val="Char Char Char Char Char Char Char Char Char Char2"/>
    <w:basedOn w:val="1"/>
    <w:qFormat/>
    <w:uiPriority w:val="0"/>
    <w:pPr>
      <w:spacing w:before="300" w:after="300" w:line="560" w:lineRule="exact"/>
    </w:pPr>
    <w:rPr>
      <w:rFonts w:eastAsia="黑体"/>
      <w:sz w:val="36"/>
      <w:szCs w:val="36"/>
    </w:rPr>
  </w:style>
  <w:style w:type="paragraph" w:customStyle="1" w:styleId="152">
    <w:name w:val="TOC 标题1"/>
    <w:basedOn w:val="2"/>
    <w:next w:val="1"/>
    <w:qFormat/>
    <w:uiPriority w:val="39"/>
    <w:pPr>
      <w:spacing w:before="480" w:after="0" w:line="276" w:lineRule="auto"/>
      <w:outlineLvl w:val="9"/>
    </w:pPr>
    <w:rPr>
      <w:rFonts w:ascii="Cambria" w:hAnsi="Cambria"/>
      <w:color w:val="365F91"/>
      <w:kern w:val="0"/>
      <w:sz w:val="28"/>
      <w:szCs w:val="28"/>
    </w:rPr>
  </w:style>
  <w:style w:type="paragraph" w:styleId="153">
    <w:name w:val="List Paragraph"/>
    <w:basedOn w:val="1"/>
    <w:qFormat/>
    <w:uiPriority w:val="34"/>
    <w:pPr>
      <w:ind w:firstLine="420" w:firstLineChars="200"/>
    </w:pPr>
  </w:style>
  <w:style w:type="paragraph" w:customStyle="1" w:styleId="154">
    <w:name w:val="报告正文"/>
    <w:basedOn w:val="1"/>
    <w:qFormat/>
    <w:uiPriority w:val="0"/>
    <w:pPr>
      <w:spacing w:line="500" w:lineRule="atLeast"/>
      <w:ind w:firstLine="567"/>
    </w:pPr>
    <w:rPr>
      <w:rFonts w:hint="eastAsia" w:ascii="仿宋_GB2312" w:hAnsi="Courier New" w:eastAsia="仿宋_GB2312"/>
      <w:sz w:val="28"/>
    </w:rPr>
  </w:style>
  <w:style w:type="paragraph" w:customStyle="1" w:styleId="155">
    <w:name w:val="_Style 67"/>
    <w:next w:val="1"/>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156">
    <w:name w:val="Char Char Char Char2"/>
    <w:basedOn w:val="1"/>
    <w:qFormat/>
    <w:uiPriority w:val="0"/>
    <w:pPr>
      <w:tabs>
        <w:tab w:val="left" w:pos="4665"/>
        <w:tab w:val="left" w:pos="8970"/>
      </w:tabs>
      <w:ind w:firstLine="400"/>
    </w:pPr>
    <w:rPr>
      <w:rFonts w:ascii="Tahoma" w:hAnsi="Tahoma"/>
    </w:rPr>
  </w:style>
  <w:style w:type="paragraph" w:customStyle="1" w:styleId="157">
    <w:name w:val="Char Char Char Char Char Char1 Char Char Char1 Char Char Char1"/>
    <w:basedOn w:val="1"/>
    <w:qFormat/>
    <w:uiPriority w:val="0"/>
    <w:pPr>
      <w:tabs>
        <w:tab w:val="left" w:pos="432"/>
      </w:tabs>
      <w:ind w:left="432" w:hanging="432"/>
    </w:pPr>
  </w:style>
  <w:style w:type="table" w:customStyle="1" w:styleId="158">
    <w:name w:val="网格型1"/>
    <w:basedOn w:val="4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
    <w:name w:val="样式2"/>
    <w:basedOn w:val="43"/>
    <w:qFormat/>
    <w:uiPriority w:val="99"/>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paragraph" w:customStyle="1" w:styleId="160">
    <w:name w:val="Char1 Char Char Char2"/>
    <w:basedOn w:val="1"/>
    <w:qFormat/>
    <w:uiPriority w:val="0"/>
    <w:pPr>
      <w:spacing w:after="160" w:line="240" w:lineRule="exact"/>
    </w:pPr>
    <w:rPr>
      <w:rFonts w:ascii="Tahoma" w:hAnsi="Tahoma"/>
      <w:lang w:eastAsia="en-US"/>
    </w:rPr>
  </w:style>
  <w:style w:type="paragraph" w:customStyle="1" w:styleId="161">
    <w:name w:val="纯文本4"/>
    <w:basedOn w:val="1"/>
    <w:qFormat/>
    <w:uiPriority w:val="0"/>
    <w:pPr>
      <w:adjustRightInd w:val="0"/>
      <w:textAlignment w:val="baseline"/>
    </w:pPr>
    <w:rPr>
      <w:rFonts w:hAnsi="Courier New"/>
    </w:rPr>
  </w:style>
  <w:style w:type="paragraph" w:customStyle="1" w:styleId="162">
    <w:name w:val="Char Char Char Char3"/>
    <w:basedOn w:val="1"/>
    <w:qFormat/>
    <w:uiPriority w:val="0"/>
    <w:pPr>
      <w:tabs>
        <w:tab w:val="left" w:pos="4665"/>
        <w:tab w:val="left" w:pos="8970"/>
      </w:tabs>
      <w:ind w:firstLine="400"/>
    </w:pPr>
    <w:rPr>
      <w:rFonts w:ascii="Tahoma" w:hAnsi="Tahoma"/>
    </w:rPr>
  </w:style>
  <w:style w:type="paragraph" w:customStyle="1" w:styleId="163">
    <w:name w:val="Char Char Char Char Char Char Char Char Char Char3"/>
    <w:basedOn w:val="1"/>
    <w:qFormat/>
    <w:uiPriority w:val="0"/>
    <w:pPr>
      <w:spacing w:before="300" w:after="300" w:line="560" w:lineRule="exact"/>
    </w:pPr>
    <w:rPr>
      <w:rFonts w:eastAsia="黑体"/>
      <w:sz w:val="36"/>
      <w:szCs w:val="36"/>
    </w:rPr>
  </w:style>
  <w:style w:type="paragraph" w:customStyle="1" w:styleId="164">
    <w:name w:val="Char4 Char Char Char3"/>
    <w:basedOn w:val="1"/>
    <w:qFormat/>
    <w:uiPriority w:val="0"/>
    <w:pPr>
      <w:tabs>
        <w:tab w:val="left" w:pos="4665"/>
        <w:tab w:val="left" w:pos="8970"/>
      </w:tabs>
      <w:ind w:firstLine="400"/>
    </w:pPr>
    <w:rPr>
      <w:rFonts w:ascii="Tahoma" w:hAnsi="Tahoma"/>
    </w:rPr>
  </w:style>
  <w:style w:type="paragraph" w:customStyle="1" w:styleId="165">
    <w:name w:val="Char Char Char Char Char Char1 Char Char Char1 Char Char Char2"/>
    <w:basedOn w:val="1"/>
    <w:qFormat/>
    <w:uiPriority w:val="0"/>
    <w:pPr>
      <w:tabs>
        <w:tab w:val="left" w:pos="432"/>
      </w:tabs>
      <w:ind w:left="432" w:hanging="432"/>
    </w:pPr>
  </w:style>
  <w:style w:type="character" w:customStyle="1" w:styleId="166">
    <w:name w:val="clampword"/>
    <w:qFormat/>
    <w:uiPriority w:val="0"/>
  </w:style>
  <w:style w:type="paragraph" w:customStyle="1" w:styleId="167">
    <w:name w:val="修订2"/>
    <w:hidden/>
    <w:unhideWhenUsed/>
    <w:qFormat/>
    <w:uiPriority w:val="99"/>
    <w:rPr>
      <w:rFonts w:ascii="Times New Roman" w:hAnsi="Times New Roman" w:eastAsia="宋体" w:cs="Times New Roman"/>
      <w:kern w:val="2"/>
      <w:sz w:val="21"/>
      <w:lang w:val="en-US" w:eastAsia="zh-CN" w:bidi="ar-SA"/>
    </w:rPr>
  </w:style>
  <w:style w:type="character" w:customStyle="1" w:styleId="168">
    <w:name w:val="font31"/>
    <w:qFormat/>
    <w:uiPriority w:val="0"/>
    <w:rPr>
      <w:rFonts w:hint="default" w:ascii="Times New Roman" w:hAnsi="Times New Roman" w:cs="Times New Roman"/>
      <w:color w:val="000000"/>
      <w:sz w:val="18"/>
      <w:szCs w:val="18"/>
      <w:u w:val="none"/>
    </w:rPr>
  </w:style>
  <w:style w:type="paragraph" w:customStyle="1" w:styleId="169">
    <w:name w:val="TOC 标题2"/>
    <w:basedOn w:val="2"/>
    <w:next w:val="1"/>
    <w:qFormat/>
    <w:uiPriority w:val="39"/>
    <w:pPr>
      <w:spacing w:before="480" w:after="0" w:line="276" w:lineRule="auto"/>
      <w:outlineLvl w:val="9"/>
    </w:pPr>
    <w:rPr>
      <w:rFonts w:ascii="Cambria" w:hAnsi="Cambria"/>
      <w:color w:val="365F91"/>
      <w:kern w:val="0"/>
      <w:sz w:val="28"/>
      <w:szCs w:val="28"/>
    </w:rPr>
  </w:style>
  <w:style w:type="character" w:customStyle="1" w:styleId="170">
    <w:name w:val="font41"/>
    <w:basedOn w:val="45"/>
    <w:qFormat/>
    <w:uiPriority w:val="0"/>
    <w:rPr>
      <w:rFonts w:hint="eastAsia" w:ascii="宋体" w:hAnsi="宋体" w:eastAsia="宋体"/>
      <w:color w:val="FF0000"/>
      <w:sz w:val="18"/>
      <w:szCs w:val="18"/>
      <w:u w:val="none"/>
    </w:rPr>
  </w:style>
  <w:style w:type="character" w:customStyle="1" w:styleId="171">
    <w:name w:val="fontstyle01"/>
    <w:basedOn w:val="45"/>
    <w:qFormat/>
    <w:uiPriority w:val="0"/>
    <w:rPr>
      <w:rFonts w:hint="eastAsia" w:ascii="宋体" w:hAnsi="宋体" w:eastAsia="宋体"/>
      <w:color w:val="000000"/>
      <w:sz w:val="24"/>
      <w:szCs w:val="24"/>
    </w:rPr>
  </w:style>
  <w:style w:type="character" w:customStyle="1" w:styleId="172">
    <w:name w:val="fontstyle21"/>
    <w:basedOn w:val="45"/>
    <w:qFormat/>
    <w:uiPriority w:val="0"/>
    <w:rPr>
      <w:rFonts w:hint="default" w:ascii="Calibri" w:hAnsi="Calibri"/>
      <w:color w:val="000000"/>
      <w:sz w:val="24"/>
      <w:szCs w:val="24"/>
    </w:rPr>
  </w:style>
  <w:style w:type="paragraph" w:customStyle="1" w:styleId="173">
    <w:name w:val="修订3"/>
    <w:hidden/>
    <w:unhideWhenUsed/>
    <w:qFormat/>
    <w:uiPriority w:val="99"/>
    <w:rPr>
      <w:rFonts w:ascii="Times New Roman" w:hAnsi="Times New Roman" w:eastAsia="宋体" w:cs="Times New Roman"/>
      <w:kern w:val="2"/>
      <w:sz w:val="21"/>
      <w:lang w:val="en-US" w:eastAsia="zh-CN" w:bidi="ar-SA"/>
    </w:rPr>
  </w:style>
  <w:style w:type="character" w:customStyle="1" w:styleId="174">
    <w:name w:val="正文首行缩进 2 Char"/>
    <w:basedOn w:val="60"/>
    <w:link w:val="39"/>
    <w:qFormat/>
    <w:uiPriority w:val="99"/>
    <w:rPr>
      <w:rFonts w:ascii="宋体"/>
      <w:spacing w:val="20"/>
      <w:kern w:val="2"/>
      <w:sz w:val="21"/>
    </w:rPr>
  </w:style>
  <w:style w:type="paragraph" w:customStyle="1" w:styleId="175">
    <w:name w:val="p"/>
    <w:basedOn w:val="1"/>
    <w:qFormat/>
    <w:uiPriority w:val="0"/>
    <w:pPr>
      <w:spacing w:before="100" w:beforeAutospacing="1" w:after="100" w:afterAutospacing="1"/>
    </w:pPr>
  </w:style>
  <w:style w:type="paragraph" w:customStyle="1" w:styleId="176">
    <w:name w:val="xl2096"/>
    <w:basedOn w:val="1"/>
    <w:qFormat/>
    <w:uiPriority w:val="0"/>
    <w:pPr>
      <w:spacing w:before="100" w:beforeAutospacing="1" w:after="100" w:afterAutospacing="1"/>
    </w:pPr>
    <w:rPr>
      <w:sz w:val="18"/>
      <w:szCs w:val="18"/>
    </w:rPr>
  </w:style>
  <w:style w:type="paragraph" w:customStyle="1" w:styleId="177">
    <w:name w:val="xl20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18"/>
      <w:szCs w:val="18"/>
    </w:rPr>
  </w:style>
  <w:style w:type="paragraph" w:customStyle="1" w:styleId="178">
    <w:name w:val="xl20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18"/>
      <w:szCs w:val="18"/>
    </w:rPr>
  </w:style>
  <w:style w:type="paragraph" w:customStyle="1" w:styleId="179">
    <w:name w:val="xl20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18"/>
      <w:szCs w:val="18"/>
    </w:rPr>
  </w:style>
  <w:style w:type="paragraph" w:customStyle="1" w:styleId="180">
    <w:name w:val="xl2100"/>
    <w:basedOn w:val="1"/>
    <w:qFormat/>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sz w:val="18"/>
      <w:szCs w:val="18"/>
    </w:rPr>
  </w:style>
  <w:style w:type="paragraph" w:customStyle="1" w:styleId="181">
    <w:name w:val="xl2101"/>
    <w:basedOn w:val="1"/>
    <w:qFormat/>
    <w:uiPriority w:val="0"/>
    <w:pPr>
      <w:pBdr>
        <w:top w:val="single" w:color="auto" w:sz="4" w:space="0"/>
        <w:bottom w:val="single" w:color="auto" w:sz="4" w:space="0"/>
      </w:pBdr>
      <w:spacing w:before="100" w:beforeAutospacing="1" w:after="100" w:afterAutospacing="1"/>
      <w:jc w:val="center"/>
      <w:textAlignment w:val="center"/>
    </w:pPr>
    <w:rPr>
      <w:sz w:val="18"/>
      <w:szCs w:val="18"/>
    </w:rPr>
  </w:style>
  <w:style w:type="paragraph" w:customStyle="1" w:styleId="182">
    <w:name w:val="xl2102"/>
    <w:basedOn w:val="1"/>
    <w:qFormat/>
    <w:uiPriority w:val="0"/>
    <w:pPr>
      <w:pBdr>
        <w:top w:val="single" w:color="auto" w:sz="4" w:space="0"/>
        <w:bottom w:val="single" w:color="auto" w:sz="4" w:space="0"/>
      </w:pBdr>
      <w:spacing w:before="100" w:beforeAutospacing="1" w:after="100" w:afterAutospacing="1"/>
      <w:jc w:val="center"/>
      <w:textAlignment w:val="center"/>
    </w:pPr>
    <w:rPr>
      <w:sz w:val="18"/>
      <w:szCs w:val="18"/>
    </w:rPr>
  </w:style>
  <w:style w:type="paragraph" w:customStyle="1" w:styleId="183">
    <w:name w:val="xl2103"/>
    <w:basedOn w:val="1"/>
    <w:qFormat/>
    <w:uiPriority w:val="0"/>
    <w:pPr>
      <w:pBdr>
        <w:top w:val="single" w:color="auto" w:sz="4" w:space="0"/>
        <w:bottom w:val="single" w:color="auto" w:sz="4" w:space="0"/>
      </w:pBdr>
      <w:spacing w:before="100" w:beforeAutospacing="1" w:after="100" w:afterAutospacing="1"/>
      <w:jc w:val="center"/>
      <w:textAlignment w:val="center"/>
    </w:pPr>
    <w:rPr>
      <w:sz w:val="18"/>
      <w:szCs w:val="18"/>
    </w:rPr>
  </w:style>
  <w:style w:type="paragraph" w:customStyle="1" w:styleId="184">
    <w:name w:val="xl210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18"/>
      <w:szCs w:val="18"/>
    </w:rPr>
  </w:style>
  <w:style w:type="paragraph" w:customStyle="1" w:styleId="185">
    <w:name w:val="xl2105"/>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sz w:val="18"/>
      <w:szCs w:val="18"/>
    </w:rPr>
  </w:style>
  <w:style w:type="paragraph" w:customStyle="1" w:styleId="186">
    <w:name w:val="xl2106"/>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sz w:val="18"/>
      <w:szCs w:val="18"/>
    </w:rPr>
  </w:style>
  <w:style w:type="paragraph" w:customStyle="1" w:styleId="187">
    <w:name w:val="xl2107"/>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sz w:val="18"/>
      <w:szCs w:val="18"/>
    </w:rPr>
  </w:style>
  <w:style w:type="paragraph" w:customStyle="1" w:styleId="188">
    <w:name w:val="xl2108"/>
    <w:basedOn w:val="1"/>
    <w:qFormat/>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b/>
      <w:bCs/>
    </w:rPr>
  </w:style>
  <w:style w:type="paragraph" w:customStyle="1" w:styleId="189">
    <w:name w:val="xl2109"/>
    <w:basedOn w:val="1"/>
    <w:qFormat/>
    <w:uiPriority w:val="0"/>
    <w:pPr>
      <w:pBdr>
        <w:top w:val="single" w:color="auto" w:sz="4" w:space="0"/>
        <w:bottom w:val="single" w:color="auto" w:sz="4" w:space="0"/>
      </w:pBdr>
      <w:spacing w:before="100" w:beforeAutospacing="1" w:after="100" w:afterAutospacing="1"/>
      <w:jc w:val="center"/>
      <w:textAlignment w:val="center"/>
    </w:pPr>
    <w:rPr>
      <w:b/>
      <w:bCs/>
    </w:rPr>
  </w:style>
  <w:style w:type="paragraph" w:customStyle="1" w:styleId="190">
    <w:name w:val="xl2110"/>
    <w:basedOn w:val="1"/>
    <w:qFormat/>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b/>
      <w:bCs/>
    </w:rPr>
  </w:style>
  <w:style w:type="paragraph" w:customStyle="1" w:styleId="191">
    <w:name w:val="xl2111"/>
    <w:basedOn w:val="1"/>
    <w:qFormat/>
    <w:uiPriority w:val="0"/>
    <w:pPr>
      <w:spacing w:before="100" w:beforeAutospacing="1" w:after="100" w:afterAutospacing="1"/>
      <w:jc w:val="center"/>
      <w:textAlignment w:val="center"/>
    </w:pPr>
  </w:style>
  <w:style w:type="paragraph" w:customStyle="1" w:styleId="192">
    <w:name w:val="xl2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193">
    <w:name w:val="xl2113"/>
    <w:basedOn w:val="1"/>
    <w:qFormat/>
    <w:uiPriority w:val="0"/>
    <w:pPr>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textAlignment w:val="center"/>
    </w:pPr>
  </w:style>
  <w:style w:type="paragraph" w:customStyle="1" w:styleId="194">
    <w:name w:val="xl211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rPr>
  </w:style>
  <w:style w:type="paragraph" w:customStyle="1" w:styleId="195">
    <w:name w:val="xl2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rPr>
  </w:style>
  <w:style w:type="paragraph" w:customStyle="1" w:styleId="196">
    <w:name w:val="xl2116"/>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sz w:val="18"/>
      <w:szCs w:val="18"/>
    </w:rPr>
  </w:style>
  <w:style w:type="paragraph" w:customStyle="1" w:styleId="197">
    <w:name w:val="xl2117"/>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sz w:val="18"/>
      <w:szCs w:val="18"/>
    </w:rPr>
  </w:style>
  <w:style w:type="paragraph" w:customStyle="1" w:styleId="198">
    <w:name w:val="xl2118"/>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color w:val="FF0000"/>
      <w:sz w:val="18"/>
      <w:szCs w:val="18"/>
    </w:rPr>
  </w:style>
  <w:style w:type="paragraph" w:customStyle="1" w:styleId="199">
    <w:name w:val="xl2119"/>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sz w:val="18"/>
      <w:szCs w:val="18"/>
    </w:rPr>
  </w:style>
  <w:style w:type="paragraph" w:customStyle="1" w:styleId="200">
    <w:name w:val="xl2120"/>
    <w:basedOn w:val="1"/>
    <w:qFormat/>
    <w:uiPriority w:val="0"/>
    <w:pPr>
      <w:spacing w:before="100" w:beforeAutospacing="1" w:after="100" w:afterAutospacing="1"/>
      <w:jc w:val="center"/>
    </w:pPr>
    <w:rPr>
      <w:sz w:val="18"/>
      <w:szCs w:val="18"/>
    </w:rPr>
  </w:style>
  <w:style w:type="paragraph" w:customStyle="1" w:styleId="201">
    <w:name w:val="xl2121"/>
    <w:basedOn w:val="1"/>
    <w:qFormat/>
    <w:uiPriority w:val="0"/>
    <w:pPr>
      <w:spacing w:before="100" w:beforeAutospacing="1" w:after="100" w:afterAutospacing="1"/>
    </w:pPr>
    <w:rPr>
      <w:sz w:val="18"/>
      <w:szCs w:val="18"/>
    </w:rPr>
  </w:style>
  <w:style w:type="paragraph" w:customStyle="1" w:styleId="202">
    <w:name w:val="xl2122"/>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sz w:val="18"/>
      <w:szCs w:val="18"/>
    </w:rPr>
  </w:style>
  <w:style w:type="paragraph" w:customStyle="1" w:styleId="203">
    <w:name w:val="xl2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18"/>
      <w:szCs w:val="18"/>
    </w:rPr>
  </w:style>
  <w:style w:type="paragraph" w:customStyle="1" w:styleId="204">
    <w:name w:val="xl2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18"/>
      <w:szCs w:val="18"/>
    </w:rPr>
  </w:style>
  <w:style w:type="paragraph" w:customStyle="1" w:styleId="205">
    <w:name w:val="xl2125"/>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sz w:val="18"/>
      <w:szCs w:val="18"/>
    </w:rPr>
  </w:style>
  <w:style w:type="paragraph" w:customStyle="1" w:styleId="206">
    <w:name w:val="xl2126"/>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sz w:val="18"/>
      <w:szCs w:val="18"/>
    </w:rPr>
  </w:style>
  <w:style w:type="paragraph" w:customStyle="1" w:styleId="207">
    <w:name w:val="xl2127"/>
    <w:basedOn w:val="1"/>
    <w:qFormat/>
    <w:uiPriority w:val="0"/>
    <w:pPr>
      <w:spacing w:before="100" w:beforeAutospacing="1" w:after="100" w:afterAutospacing="1"/>
    </w:pPr>
    <w:rPr>
      <w:sz w:val="18"/>
      <w:szCs w:val="18"/>
    </w:rPr>
  </w:style>
  <w:style w:type="paragraph" w:customStyle="1" w:styleId="208">
    <w:name w:val="xl2128"/>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sz w:val="18"/>
      <w:szCs w:val="18"/>
    </w:rPr>
  </w:style>
  <w:style w:type="paragraph" w:customStyle="1" w:styleId="209">
    <w:name w:val="xl21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18"/>
      <w:szCs w:val="18"/>
    </w:rPr>
  </w:style>
  <w:style w:type="paragraph" w:customStyle="1" w:styleId="210">
    <w:name w:val="xl2130"/>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sz w:val="18"/>
      <w:szCs w:val="18"/>
    </w:rPr>
  </w:style>
  <w:style w:type="paragraph" w:customStyle="1" w:styleId="211">
    <w:name w:val="xl2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18"/>
      <w:szCs w:val="18"/>
    </w:rPr>
  </w:style>
  <w:style w:type="paragraph" w:customStyle="1" w:styleId="212">
    <w:name w:val="xl2132"/>
    <w:basedOn w:val="1"/>
    <w:qFormat/>
    <w:uiPriority w:val="0"/>
    <w:pPr>
      <w:pBdr>
        <w:top w:val="single" w:color="auto" w:sz="4" w:space="0"/>
        <w:left w:val="single" w:color="auto" w:sz="4" w:space="0"/>
        <w:bottom w:val="single" w:color="auto" w:sz="4" w:space="0"/>
      </w:pBdr>
      <w:spacing w:before="100" w:beforeAutospacing="1" w:after="100" w:afterAutospacing="1"/>
      <w:textAlignment w:val="center"/>
    </w:pPr>
    <w:rPr>
      <w:b/>
      <w:bCs/>
      <w:sz w:val="18"/>
      <w:szCs w:val="18"/>
    </w:rPr>
  </w:style>
  <w:style w:type="paragraph" w:customStyle="1" w:styleId="213">
    <w:name w:val="xl2133"/>
    <w:basedOn w:val="1"/>
    <w:qFormat/>
    <w:uiPriority w:val="0"/>
    <w:pPr>
      <w:pBdr>
        <w:top w:val="single" w:color="auto" w:sz="4" w:space="0"/>
        <w:bottom w:val="single" w:color="auto" w:sz="4" w:space="0"/>
      </w:pBdr>
      <w:spacing w:before="100" w:beforeAutospacing="1" w:after="100" w:afterAutospacing="1"/>
      <w:textAlignment w:val="center"/>
    </w:pPr>
    <w:rPr>
      <w:b/>
      <w:bCs/>
      <w:sz w:val="18"/>
      <w:szCs w:val="18"/>
    </w:rPr>
  </w:style>
  <w:style w:type="paragraph" w:customStyle="1" w:styleId="214">
    <w:name w:val="xl2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18"/>
      <w:szCs w:val="18"/>
    </w:rPr>
  </w:style>
  <w:style w:type="paragraph" w:customStyle="1" w:styleId="215">
    <w:name w:val="xl2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18"/>
      <w:szCs w:val="18"/>
    </w:rPr>
  </w:style>
  <w:style w:type="paragraph" w:customStyle="1" w:styleId="216">
    <w:name w:val="xl213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b/>
      <w:bCs/>
      <w:sz w:val="18"/>
      <w:szCs w:val="18"/>
    </w:rPr>
  </w:style>
  <w:style w:type="paragraph" w:customStyle="1" w:styleId="217">
    <w:name w:val="xl213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18"/>
      <w:szCs w:val="18"/>
    </w:rPr>
  </w:style>
  <w:style w:type="paragraph" w:customStyle="1" w:styleId="218">
    <w:name w:val="xl213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18"/>
      <w:szCs w:val="18"/>
    </w:rPr>
  </w:style>
  <w:style w:type="paragraph" w:customStyle="1" w:styleId="219">
    <w:name w:val="xl2139"/>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sz w:val="18"/>
      <w:szCs w:val="18"/>
    </w:rPr>
  </w:style>
  <w:style w:type="paragraph" w:customStyle="1" w:styleId="220">
    <w:name w:val="xl214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18"/>
      <w:szCs w:val="18"/>
    </w:rPr>
  </w:style>
  <w:style w:type="paragraph" w:customStyle="1" w:styleId="221">
    <w:name w:val="xl2141"/>
    <w:basedOn w:val="1"/>
    <w:qFormat/>
    <w:uiPriority w:val="0"/>
    <w:pPr>
      <w:spacing w:before="100" w:beforeAutospacing="1" w:after="100" w:afterAutospacing="1"/>
    </w:pPr>
    <w:rPr>
      <w:sz w:val="18"/>
      <w:szCs w:val="18"/>
    </w:rPr>
  </w:style>
  <w:style w:type="paragraph" w:customStyle="1" w:styleId="222">
    <w:name w:val="xl2142"/>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sz w:val="18"/>
      <w:szCs w:val="18"/>
    </w:rPr>
  </w:style>
  <w:style w:type="paragraph" w:customStyle="1" w:styleId="223">
    <w:name w:val="xl2143"/>
    <w:basedOn w:val="1"/>
    <w:qFormat/>
    <w:uiPriority w:val="0"/>
    <w:pPr>
      <w:pBdr>
        <w:top w:val="single" w:color="auto" w:sz="4" w:space="0"/>
        <w:bottom w:val="single" w:color="auto" w:sz="4" w:space="0"/>
      </w:pBdr>
      <w:spacing w:before="100" w:beforeAutospacing="1" w:after="100" w:afterAutospacing="1"/>
      <w:textAlignment w:val="center"/>
    </w:pPr>
    <w:rPr>
      <w:b/>
      <w:bCs/>
      <w:sz w:val="18"/>
      <w:szCs w:val="18"/>
    </w:rPr>
  </w:style>
  <w:style w:type="paragraph" w:customStyle="1" w:styleId="224">
    <w:name w:val="xl2144"/>
    <w:basedOn w:val="1"/>
    <w:qFormat/>
    <w:uiPriority w:val="0"/>
    <w:pPr>
      <w:pBdr>
        <w:top w:val="single" w:color="auto" w:sz="4" w:space="0"/>
        <w:left w:val="single" w:color="auto" w:sz="4" w:space="0"/>
        <w:bottom w:val="single" w:color="auto" w:sz="4" w:space="0"/>
        <w:right w:val="single" w:color="auto" w:sz="4" w:space="0"/>
      </w:pBdr>
      <w:shd w:val="clear" w:color="000000" w:fill="8DB4E2"/>
      <w:spacing w:before="100" w:beforeAutospacing="1" w:after="100" w:afterAutospacing="1"/>
      <w:jc w:val="center"/>
      <w:textAlignment w:val="center"/>
    </w:pPr>
    <w:rPr>
      <w:sz w:val="18"/>
      <w:szCs w:val="18"/>
    </w:rPr>
  </w:style>
  <w:style w:type="paragraph" w:customStyle="1" w:styleId="225">
    <w:name w:val="xl2145"/>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sz w:val="18"/>
      <w:szCs w:val="18"/>
    </w:rPr>
  </w:style>
  <w:style w:type="paragraph" w:customStyle="1" w:styleId="226">
    <w:name w:val="xl214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18"/>
      <w:szCs w:val="18"/>
    </w:rPr>
  </w:style>
  <w:style w:type="paragraph" w:customStyle="1" w:styleId="227">
    <w:name w:val="xl2147"/>
    <w:basedOn w:val="1"/>
    <w:qFormat/>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b/>
      <w:bCs/>
      <w:sz w:val="18"/>
      <w:szCs w:val="18"/>
    </w:rPr>
  </w:style>
  <w:style w:type="paragraph" w:customStyle="1" w:styleId="228">
    <w:name w:val="xl2148"/>
    <w:basedOn w:val="1"/>
    <w:qFormat/>
    <w:uiPriority w:val="0"/>
    <w:pPr>
      <w:pBdr>
        <w:top w:val="single" w:color="auto" w:sz="4" w:space="0"/>
        <w:bottom w:val="single" w:color="auto" w:sz="4" w:space="0"/>
      </w:pBdr>
      <w:spacing w:before="100" w:beforeAutospacing="1" w:after="100" w:afterAutospacing="1"/>
      <w:jc w:val="center"/>
      <w:textAlignment w:val="center"/>
    </w:pPr>
    <w:rPr>
      <w:b/>
      <w:bCs/>
      <w:sz w:val="18"/>
      <w:szCs w:val="18"/>
    </w:rPr>
  </w:style>
  <w:style w:type="paragraph" w:customStyle="1" w:styleId="229">
    <w:name w:val="xl2149"/>
    <w:basedOn w:val="1"/>
    <w:qFormat/>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b/>
      <w:bCs/>
      <w:sz w:val="18"/>
      <w:szCs w:val="18"/>
    </w:rPr>
  </w:style>
  <w:style w:type="paragraph" w:customStyle="1" w:styleId="230">
    <w:name w:val="xl2150"/>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sz w:val="18"/>
      <w:szCs w:val="18"/>
    </w:rPr>
  </w:style>
  <w:style w:type="paragraph" w:customStyle="1" w:styleId="231">
    <w:name w:val="xl2073"/>
    <w:basedOn w:val="1"/>
    <w:qFormat/>
    <w:uiPriority w:val="0"/>
    <w:pPr>
      <w:shd w:val="clear" w:color="000000" w:fill="FFFFFF"/>
      <w:spacing w:before="100" w:beforeAutospacing="1" w:after="100" w:afterAutospacing="1"/>
      <w:jc w:val="center"/>
      <w:textAlignment w:val="center"/>
    </w:pPr>
    <w:rPr>
      <w:sz w:val="18"/>
      <w:szCs w:val="18"/>
    </w:rPr>
  </w:style>
  <w:style w:type="paragraph" w:customStyle="1" w:styleId="232">
    <w:name w:val="xl20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18"/>
      <w:szCs w:val="18"/>
    </w:rPr>
  </w:style>
  <w:style w:type="paragraph" w:customStyle="1" w:styleId="233">
    <w:name w:val="xl2075"/>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sz w:val="18"/>
      <w:szCs w:val="18"/>
    </w:rPr>
  </w:style>
  <w:style w:type="paragraph" w:customStyle="1" w:styleId="234">
    <w:name w:val="xl2076"/>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color w:val="000000"/>
      <w:sz w:val="18"/>
      <w:szCs w:val="18"/>
    </w:rPr>
  </w:style>
  <w:style w:type="paragraph" w:customStyle="1" w:styleId="235">
    <w:name w:val="xl2077"/>
    <w:basedOn w:val="1"/>
    <w:qFormat/>
    <w:uiPriority w:val="0"/>
    <w:pPr>
      <w:pBdr>
        <w:top w:val="single" w:color="auto" w:sz="4" w:space="0"/>
        <w:left w:val="double" w:color="auto" w:sz="6" w:space="0"/>
        <w:bottom w:val="single" w:color="auto" w:sz="4" w:space="0"/>
        <w:right w:val="single" w:color="auto" w:sz="4" w:space="0"/>
      </w:pBdr>
      <w:shd w:val="clear" w:color="000000" w:fill="FFFFFF"/>
      <w:spacing w:before="100" w:beforeAutospacing="1" w:after="100" w:afterAutospacing="1"/>
      <w:jc w:val="center"/>
      <w:textAlignment w:val="center"/>
    </w:pPr>
    <w:rPr>
      <w:sz w:val="18"/>
      <w:szCs w:val="18"/>
    </w:rPr>
  </w:style>
  <w:style w:type="paragraph" w:customStyle="1" w:styleId="236">
    <w:name w:val="xl2078"/>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sz w:val="18"/>
      <w:szCs w:val="18"/>
    </w:rPr>
  </w:style>
  <w:style w:type="paragraph" w:customStyle="1" w:styleId="237">
    <w:name w:val="xl2079"/>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sz w:val="18"/>
      <w:szCs w:val="18"/>
    </w:rPr>
  </w:style>
  <w:style w:type="paragraph" w:customStyle="1" w:styleId="238">
    <w:name w:val="xl20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18"/>
      <w:szCs w:val="18"/>
    </w:rPr>
  </w:style>
  <w:style w:type="paragraph" w:customStyle="1" w:styleId="239">
    <w:name w:val="xl20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18"/>
      <w:szCs w:val="18"/>
    </w:rPr>
  </w:style>
  <w:style w:type="paragraph" w:customStyle="1" w:styleId="240">
    <w:name w:val="xl20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sz w:val="18"/>
      <w:szCs w:val="18"/>
    </w:rPr>
  </w:style>
  <w:style w:type="paragraph" w:customStyle="1" w:styleId="241">
    <w:name w:val="xl2083"/>
    <w:basedOn w:val="1"/>
    <w:qFormat/>
    <w:uiPriority w:val="0"/>
    <w:pPr>
      <w:spacing w:before="100" w:beforeAutospacing="1" w:after="100" w:afterAutospacing="1"/>
      <w:jc w:val="center"/>
      <w:textAlignment w:val="center"/>
    </w:pPr>
    <w:rPr>
      <w:sz w:val="18"/>
      <w:szCs w:val="18"/>
    </w:rPr>
  </w:style>
  <w:style w:type="paragraph" w:customStyle="1" w:styleId="242">
    <w:name w:val="xl20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18"/>
      <w:szCs w:val="18"/>
    </w:rPr>
  </w:style>
  <w:style w:type="paragraph" w:customStyle="1" w:styleId="243">
    <w:name w:val="xl2085"/>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sz w:val="18"/>
      <w:szCs w:val="18"/>
    </w:rPr>
  </w:style>
  <w:style w:type="paragraph" w:customStyle="1" w:styleId="244">
    <w:name w:val="xl20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18"/>
      <w:szCs w:val="18"/>
    </w:rPr>
  </w:style>
  <w:style w:type="paragraph" w:customStyle="1" w:styleId="245">
    <w:name w:val="xl2087"/>
    <w:basedOn w:val="1"/>
    <w:qFormat/>
    <w:uiPriority w:val="0"/>
    <w:pPr>
      <w:pBdr>
        <w:top w:val="single" w:color="auto" w:sz="4" w:space="0"/>
        <w:left w:val="double" w:color="auto" w:sz="6" w:space="0"/>
        <w:bottom w:val="single" w:color="auto" w:sz="4" w:space="0"/>
        <w:right w:val="single" w:color="auto" w:sz="4" w:space="0"/>
      </w:pBdr>
      <w:shd w:val="clear" w:color="000000" w:fill="FFFF00"/>
      <w:spacing w:before="100" w:beforeAutospacing="1" w:after="100" w:afterAutospacing="1"/>
      <w:jc w:val="center"/>
      <w:textAlignment w:val="center"/>
    </w:pPr>
    <w:rPr>
      <w:b/>
      <w:bCs/>
      <w:sz w:val="18"/>
      <w:szCs w:val="18"/>
    </w:rPr>
  </w:style>
  <w:style w:type="paragraph" w:customStyle="1" w:styleId="246">
    <w:name w:val="xl2088"/>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b/>
      <w:bCs/>
      <w:sz w:val="18"/>
      <w:szCs w:val="18"/>
    </w:rPr>
  </w:style>
  <w:style w:type="paragraph" w:customStyle="1" w:styleId="247">
    <w:name w:val="xl2089"/>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b/>
      <w:bCs/>
      <w:sz w:val="18"/>
      <w:szCs w:val="18"/>
    </w:rPr>
  </w:style>
  <w:style w:type="paragraph" w:customStyle="1" w:styleId="248">
    <w:name w:val="xl2090"/>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b/>
      <w:bCs/>
      <w:sz w:val="18"/>
      <w:szCs w:val="18"/>
    </w:rPr>
  </w:style>
  <w:style w:type="paragraph" w:customStyle="1" w:styleId="249">
    <w:name w:val="xl2091"/>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b/>
      <w:bCs/>
      <w:sz w:val="18"/>
      <w:szCs w:val="18"/>
    </w:rPr>
  </w:style>
  <w:style w:type="paragraph" w:customStyle="1" w:styleId="250">
    <w:name w:val="xl2092"/>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b/>
      <w:bCs/>
      <w:sz w:val="18"/>
      <w:szCs w:val="18"/>
    </w:rPr>
  </w:style>
  <w:style w:type="paragraph" w:customStyle="1" w:styleId="251">
    <w:name w:val="xl2093"/>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b/>
      <w:bCs/>
      <w:sz w:val="18"/>
      <w:szCs w:val="18"/>
    </w:rPr>
  </w:style>
  <w:style w:type="paragraph" w:customStyle="1" w:styleId="252">
    <w:name w:val="xl2094"/>
    <w:basedOn w:val="1"/>
    <w:qFormat/>
    <w:uiPriority w:val="0"/>
    <w:pPr>
      <w:shd w:val="clear" w:color="000000" w:fill="FFFF00"/>
      <w:spacing w:before="100" w:beforeAutospacing="1" w:after="100" w:afterAutospacing="1"/>
      <w:jc w:val="center"/>
      <w:textAlignment w:val="center"/>
    </w:pPr>
    <w:rPr>
      <w:b/>
      <w:bCs/>
      <w:sz w:val="18"/>
      <w:szCs w:val="18"/>
    </w:rPr>
  </w:style>
  <w:style w:type="paragraph" w:customStyle="1" w:styleId="253">
    <w:name w:val="xl20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jpe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103</Pages>
  <Words>18135</Words>
  <Characters>103376</Characters>
  <Lines>861</Lines>
  <Paragraphs>242</Paragraphs>
  <TotalTime>3</TotalTime>
  <ScaleCrop>false</ScaleCrop>
  <LinksUpToDate>false</LinksUpToDate>
  <CharactersWithSpaces>121269</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2023-06-07T10:20:00Z</dcterms:created>
  <dc:creator>吴强</dc:creator>
  <cp:lastModifiedBy>user</cp:lastModifiedBy>
  <cp:lastPrinted>2023-05-30T09:32:00Z</cp:lastPrinted>
  <dcterms:modified xsi:type="dcterms:W3CDTF">2023-12-18T14:53:06Z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48EDE497D799431380D2B5EBC4030E95_13</vt:lpwstr>
  </property>
</Properties>
</file>